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微软雅黑" w:hAnsi="微软雅黑" w:eastAsia="微软雅黑" w:cs="微软雅黑"/>
          <w:sz w:val="44"/>
          <w:szCs w:val="44"/>
          <w:u w:val="none"/>
          <w:lang w:eastAsia="zh-CN"/>
        </w:rPr>
      </w:pPr>
      <w:bookmarkStart w:id="0" w:name="_GoBack"/>
      <w:bookmarkEnd w:id="0"/>
      <w:r>
        <w:rPr>
          <w:rFonts w:hint="eastAsia" w:ascii="微软雅黑" w:hAnsi="微软雅黑" w:eastAsia="微软雅黑" w:cs="微软雅黑"/>
          <w:sz w:val="44"/>
          <w:szCs w:val="44"/>
          <w:u w:val="none"/>
          <w:lang w:eastAsia="zh-CN"/>
        </w:rPr>
        <w:t>那曲市关于进一步规范砂、石、土</w:t>
      </w:r>
    </w:p>
    <w:p>
      <w:pPr>
        <w:pStyle w:val="9"/>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方正仿宋简体" w:hAnsi="方正仿宋简体" w:eastAsia="方正仿宋简体" w:cs="方正仿宋简体"/>
          <w:sz w:val="32"/>
          <w:szCs w:val="32"/>
          <w:u w:val="none"/>
          <w:lang w:val="en-US" w:eastAsia="zh-CN"/>
        </w:rPr>
      </w:pPr>
      <w:r>
        <w:rPr>
          <w:rFonts w:hint="eastAsia" w:ascii="微软雅黑" w:hAnsi="微软雅黑" w:eastAsia="微软雅黑" w:cs="微软雅黑"/>
          <w:sz w:val="44"/>
          <w:szCs w:val="44"/>
          <w:u w:val="none"/>
          <w:lang w:eastAsia="zh-CN"/>
        </w:rPr>
        <w:t>矿产资源开采管理的通知</w:t>
      </w:r>
    </w:p>
    <w:p>
      <w:pPr>
        <w:pStyle w:val="9"/>
        <w:keepNext w:val="0"/>
        <w:keepLines w:val="0"/>
        <w:pageBreakBefore w:val="0"/>
        <w:widowControl w:val="0"/>
        <w:kinsoku/>
        <w:wordWrap/>
        <w:overflowPunct/>
        <w:topLinePunct w:val="0"/>
        <w:autoSpaceDE/>
        <w:autoSpaceDN/>
        <w:bidi w:val="0"/>
        <w:adjustRightInd/>
        <w:snapToGrid/>
        <w:spacing w:after="0" w:line="576" w:lineRule="exact"/>
        <w:jc w:val="center"/>
        <w:textAlignment w:val="auto"/>
        <w:rPr>
          <w:rFonts w:hint="eastAsia" w:ascii="方正仿宋简体" w:hAnsi="方正仿宋简体" w:eastAsia="方正仿宋简体" w:cs="方正仿宋简体"/>
          <w:sz w:val="32"/>
          <w:szCs w:val="32"/>
          <w:u w:val="none"/>
          <w:lang w:val="en-US" w:eastAsia="zh-CN"/>
        </w:rPr>
      </w:pPr>
      <w:r>
        <w:rPr>
          <w:rFonts w:hint="eastAsia" w:ascii="方正仿宋简体" w:hAnsi="方正仿宋简体" w:eastAsia="方正仿宋简体" w:cs="方正仿宋简体"/>
          <w:sz w:val="32"/>
          <w:szCs w:val="32"/>
          <w:u w:val="none"/>
          <w:lang w:val="en-US" w:eastAsia="zh-CN"/>
        </w:rPr>
        <w:t>（征求意见稿）</w:t>
      </w:r>
    </w:p>
    <w:p>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eastAsia" w:ascii="方正仿宋简体" w:hAnsi="方正仿宋简体" w:eastAsia="方正仿宋简体" w:cs="方正仿宋简体"/>
          <w:sz w:val="32"/>
          <w:szCs w:val="32"/>
          <w:u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eastAsia" w:ascii="方正仿宋简体" w:hAnsi="方正仿宋简体" w:eastAsia="方正仿宋简体" w:cs="方正仿宋简体"/>
          <w:color w:val="auto"/>
          <w:sz w:val="32"/>
          <w:szCs w:val="32"/>
          <w:u w:val="none"/>
          <w:lang w:val="en-US" w:eastAsia="zh-CN"/>
        </w:rPr>
      </w:pPr>
      <w:r>
        <w:rPr>
          <w:rFonts w:hint="eastAsia" w:ascii="方正仿宋简体" w:hAnsi="方正仿宋简体" w:eastAsia="方正仿宋简体" w:cs="方正仿宋简体"/>
          <w:color w:val="auto"/>
          <w:sz w:val="32"/>
          <w:szCs w:val="32"/>
          <w:u w:val="none"/>
          <w:lang w:val="en-US" w:eastAsia="zh-CN"/>
        </w:rPr>
        <w:t>各县（区）人民政府，市各委、办、局：</w:t>
      </w:r>
    </w:p>
    <w:p>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eastAsia" w:ascii="方正仿宋简体" w:hAnsi="方正仿宋简体" w:eastAsia="方正仿宋简体" w:cs="方正仿宋简体"/>
          <w:i w:val="0"/>
          <w:iCs w:val="0"/>
          <w:color w:val="auto"/>
          <w:sz w:val="32"/>
          <w:szCs w:val="32"/>
          <w:u w:val="none"/>
          <w:lang w:val="en-US" w:eastAsia="zh-CN"/>
        </w:rPr>
      </w:pPr>
      <w:r>
        <w:rPr>
          <w:rFonts w:hint="eastAsia" w:ascii="方正仿宋简体" w:hAnsi="方正仿宋简体" w:eastAsia="方正仿宋简体" w:cs="方正仿宋简体"/>
          <w:color w:val="auto"/>
          <w:sz w:val="32"/>
          <w:szCs w:val="32"/>
          <w:u w:val="none"/>
          <w:lang w:val="en-US" w:eastAsia="zh-CN"/>
        </w:rPr>
        <w:t>为进一步规范和完善矿产资源管理，</w:t>
      </w:r>
      <w:r>
        <w:rPr>
          <w:rFonts w:hint="eastAsia" w:ascii="Times New Roman" w:hAnsi="Times New Roman" w:eastAsia="仿宋" w:cs="Times New Roman"/>
          <w:color w:val="auto"/>
          <w:kern w:val="2"/>
          <w:sz w:val="32"/>
          <w:szCs w:val="32"/>
          <w:u w:val="none"/>
          <w:lang w:val="en-US" w:eastAsia="zh-CN" w:bidi="ar-SA"/>
        </w:rPr>
        <w:t>切实</w:t>
      </w:r>
      <w:r>
        <w:rPr>
          <w:rFonts w:hint="eastAsia" w:ascii="方正仿宋简体" w:hAnsi="方正仿宋简体" w:eastAsia="方正仿宋简体" w:cs="方正仿宋简体"/>
          <w:color w:val="auto"/>
          <w:sz w:val="32"/>
          <w:szCs w:val="32"/>
          <w:u w:val="none"/>
          <w:lang w:val="en-US" w:eastAsia="zh-CN"/>
        </w:rPr>
        <w:t>规范我市砂、石、土等矿产资源开采管理工作，促进行政职能、事权、监管工作更加协调统一，</w:t>
      </w:r>
      <w:r>
        <w:rPr>
          <w:rFonts w:hint="default" w:ascii="方正仿宋简体" w:hAnsi="方正仿宋简体" w:eastAsia="方正仿宋简体" w:cs="方正仿宋简体"/>
          <w:i w:val="0"/>
          <w:iCs w:val="0"/>
          <w:color w:val="auto"/>
          <w:sz w:val="32"/>
          <w:szCs w:val="32"/>
          <w:u w:val="none"/>
          <w:lang w:val="en-US" w:eastAsia="zh-CN"/>
        </w:rPr>
        <w:t>根据</w:t>
      </w:r>
      <w:r>
        <w:rPr>
          <w:rFonts w:hint="eastAsia" w:ascii="方正仿宋简体" w:hAnsi="方正仿宋简体" w:eastAsia="方正仿宋简体" w:cs="方正仿宋简体"/>
          <w:i w:val="0"/>
          <w:iCs w:val="0"/>
          <w:color w:val="auto"/>
          <w:sz w:val="32"/>
          <w:szCs w:val="32"/>
          <w:u w:val="none"/>
          <w:lang w:val="en-US" w:eastAsia="zh-CN"/>
        </w:rPr>
        <w:t>自然资源部</w:t>
      </w:r>
      <w:r>
        <w:rPr>
          <w:rFonts w:hint="eastAsia" w:ascii="Times New Roman" w:hAnsi="Times New Roman" w:eastAsia="仿宋" w:cs="Times New Roman"/>
          <w:i w:val="0"/>
          <w:iCs w:val="0"/>
          <w:color w:val="auto"/>
          <w:kern w:val="2"/>
          <w:sz w:val="32"/>
          <w:szCs w:val="32"/>
          <w:u w:val="none"/>
          <w:lang w:val="en-US" w:eastAsia="zh-CN" w:bidi="ar-SA"/>
        </w:rPr>
        <w:t>《关于进一步完善矿产资源勘查开采登记</w:t>
      </w:r>
      <w:r>
        <w:rPr>
          <w:rFonts w:hint="default" w:ascii="Times New Roman" w:hAnsi="Times New Roman" w:eastAsia="仿宋" w:cs="Times New Roman"/>
          <w:i w:val="0"/>
          <w:iCs w:val="0"/>
          <w:color w:val="auto"/>
          <w:kern w:val="2"/>
          <w:sz w:val="32"/>
          <w:szCs w:val="32"/>
          <w:u w:val="none"/>
          <w:lang w:val="en-US" w:eastAsia="zh-CN" w:bidi="ar-SA"/>
        </w:rPr>
        <w:t>管理的通知》（自然资规〔2023〕4号）《西藏自治区财政厅 自然资源厅 国家税务总局西藏自治区税务局 关于印发〈西藏自治区矿业权出让收益征收管理办法〉的通知》（藏财税〔2023〕26号）《西藏自治区人民政府办公厅关于全面推进矿业权竞争性出让的实施意见（试行）》（藏政办发〔2024〕5号）《西藏自治区人民政府办公厅关于加强矿业权管理有关事项的意见（试行）》（藏政办发〔2024〕6号）</w:t>
      </w:r>
      <w:r>
        <w:rPr>
          <w:rFonts w:hint="eastAsia" w:ascii="Times New Roman" w:hAnsi="Times New Roman" w:eastAsia="仿宋" w:cs="Times New Roman"/>
          <w:i w:val="0"/>
          <w:iCs w:val="0"/>
          <w:color w:val="auto"/>
          <w:kern w:val="2"/>
          <w:sz w:val="32"/>
          <w:szCs w:val="32"/>
          <w:u w:val="none"/>
          <w:lang w:val="en-US" w:eastAsia="zh-CN" w:bidi="ar-SA"/>
        </w:rPr>
        <w:t>等文件精神，现将</w:t>
      </w:r>
      <w:r>
        <w:rPr>
          <w:rFonts w:hint="eastAsia" w:ascii="方正仿宋简体" w:hAnsi="方正仿宋简体" w:eastAsia="方正仿宋简体" w:cs="方正仿宋简体"/>
          <w:i w:val="0"/>
          <w:iCs w:val="0"/>
          <w:color w:val="auto"/>
          <w:sz w:val="32"/>
          <w:szCs w:val="32"/>
          <w:u w:val="none"/>
          <w:lang w:val="en-US" w:eastAsia="zh-CN"/>
        </w:rPr>
        <w:t>有关事宜通知如下。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黑体简体" w:hAnsi="方正黑体简体" w:eastAsia="方正黑体简体" w:cs="方正黑体简体"/>
          <w:color w:val="auto"/>
          <w:sz w:val="32"/>
          <w:szCs w:val="32"/>
          <w:u w:val="none"/>
          <w:lang w:val="en-US" w:eastAsia="zh-CN"/>
        </w:rPr>
      </w:pPr>
      <w:r>
        <w:rPr>
          <w:rFonts w:hint="eastAsia" w:ascii="方正黑体简体" w:hAnsi="方正黑体简体" w:eastAsia="方正黑体简体" w:cs="方正黑体简体"/>
          <w:color w:val="auto"/>
          <w:sz w:val="32"/>
          <w:szCs w:val="32"/>
          <w:u w:val="none"/>
          <w:lang w:val="en-US" w:eastAsia="zh-CN"/>
        </w:rPr>
        <w:t>一、明确采矿权审批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Times New Roman" w:hAnsi="Times New Roman" w:eastAsia="方正仿宋简体" w:cs="Times New Roman"/>
          <w:color w:val="auto"/>
          <w:sz w:val="32"/>
          <w:szCs w:val="32"/>
          <w:u w:val="none"/>
          <w:lang w:val="en-US" w:eastAsia="zh-CN"/>
        </w:rPr>
      </w:pPr>
      <w:r>
        <w:rPr>
          <w:rFonts w:hint="default" w:ascii="Times New Roman" w:hAnsi="Times New Roman" w:eastAsia="方正仿宋简体" w:cs="Times New Roman"/>
          <w:color w:val="auto"/>
          <w:sz w:val="32"/>
          <w:szCs w:val="32"/>
          <w:u w:val="none"/>
          <w:lang w:val="en-US" w:eastAsia="zh-CN"/>
        </w:rPr>
        <w:t>砂</w:t>
      </w:r>
      <w:r>
        <w:rPr>
          <w:rFonts w:hint="eastAsia" w:ascii="Times New Roman" w:hAnsi="Times New Roman" w:eastAsia="方正仿宋简体" w:cs="Times New Roman"/>
          <w:color w:val="auto"/>
          <w:sz w:val="32"/>
          <w:szCs w:val="32"/>
          <w:u w:val="none"/>
          <w:lang w:val="en-US" w:eastAsia="zh-CN"/>
        </w:rPr>
        <w:t>、</w:t>
      </w:r>
      <w:r>
        <w:rPr>
          <w:rFonts w:hint="default" w:ascii="Times New Roman" w:hAnsi="Times New Roman" w:eastAsia="方正仿宋简体" w:cs="Times New Roman"/>
          <w:color w:val="auto"/>
          <w:sz w:val="32"/>
          <w:szCs w:val="32"/>
          <w:u w:val="none"/>
          <w:lang w:val="en-US" w:eastAsia="zh-CN"/>
        </w:rPr>
        <w:t>石</w:t>
      </w:r>
      <w:r>
        <w:rPr>
          <w:rFonts w:hint="eastAsia" w:ascii="Times New Roman" w:hAnsi="Times New Roman" w:eastAsia="方正仿宋简体" w:cs="Times New Roman"/>
          <w:color w:val="auto"/>
          <w:sz w:val="32"/>
          <w:szCs w:val="32"/>
          <w:u w:val="none"/>
          <w:lang w:val="en-US" w:eastAsia="zh-CN"/>
        </w:rPr>
        <w:t>、土矿产</w:t>
      </w:r>
      <w:r>
        <w:rPr>
          <w:rFonts w:hint="eastAsia" w:eastAsia="方正仿宋简体" w:cs="Times New Roman"/>
          <w:color w:val="auto"/>
          <w:sz w:val="32"/>
          <w:szCs w:val="32"/>
          <w:u w:val="none"/>
          <w:lang w:val="en-US" w:eastAsia="zh-CN"/>
        </w:rPr>
        <w:t>资源</w:t>
      </w:r>
      <w:r>
        <w:rPr>
          <w:rFonts w:hint="eastAsia" w:ascii="Times New Roman" w:hAnsi="Times New Roman" w:eastAsia="方正仿宋简体" w:cs="Times New Roman"/>
          <w:color w:val="auto"/>
          <w:sz w:val="32"/>
          <w:szCs w:val="32"/>
          <w:u w:val="none"/>
          <w:lang w:val="en-US" w:eastAsia="zh-CN"/>
        </w:rPr>
        <w:t>（石灰石、花岗岩、大理石、砂石、石膏等建筑水泥原材料类矿产）的</w:t>
      </w:r>
      <w:r>
        <w:rPr>
          <w:rFonts w:hint="eastAsia" w:eastAsia="方正仿宋简体" w:cs="Times New Roman"/>
          <w:color w:val="auto"/>
          <w:sz w:val="32"/>
          <w:szCs w:val="32"/>
          <w:u w:val="none"/>
          <w:lang w:val="en-US" w:eastAsia="zh-CN"/>
        </w:rPr>
        <w:t>采矿权</w:t>
      </w:r>
      <w:r>
        <w:rPr>
          <w:rFonts w:hint="default" w:ascii="Times New Roman" w:hAnsi="Times New Roman" w:eastAsia="方正仿宋简体" w:cs="Times New Roman"/>
          <w:color w:val="auto"/>
          <w:sz w:val="32"/>
          <w:szCs w:val="32"/>
          <w:u w:val="none"/>
          <w:lang w:val="en-US" w:eastAsia="zh-CN"/>
        </w:rPr>
        <w:t>由</w:t>
      </w:r>
      <w:r>
        <w:rPr>
          <w:rFonts w:hint="eastAsia" w:ascii="Times New Roman" w:hAnsi="Times New Roman" w:eastAsia="方正仿宋简体" w:cs="Times New Roman"/>
          <w:color w:val="auto"/>
          <w:sz w:val="32"/>
          <w:szCs w:val="32"/>
          <w:u w:val="none"/>
          <w:lang w:val="en-US" w:eastAsia="zh-CN"/>
        </w:rPr>
        <w:t>市</w:t>
      </w:r>
      <w:r>
        <w:rPr>
          <w:rFonts w:hint="default" w:ascii="Times New Roman" w:hAnsi="Times New Roman" w:eastAsia="方正仿宋简体" w:cs="Times New Roman"/>
          <w:color w:val="auto"/>
          <w:sz w:val="32"/>
          <w:szCs w:val="32"/>
          <w:u w:val="none"/>
          <w:lang w:val="en-US" w:eastAsia="zh-CN"/>
        </w:rPr>
        <w:t>自然资源</w:t>
      </w:r>
      <w:r>
        <w:rPr>
          <w:rFonts w:hint="eastAsia" w:ascii="Times New Roman" w:hAnsi="Times New Roman" w:eastAsia="方正仿宋简体" w:cs="Times New Roman"/>
          <w:color w:val="auto"/>
          <w:sz w:val="32"/>
          <w:szCs w:val="32"/>
          <w:u w:val="none"/>
          <w:lang w:val="en-US" w:eastAsia="zh-CN"/>
        </w:rPr>
        <w:t>局</w:t>
      </w:r>
      <w:r>
        <w:rPr>
          <w:rFonts w:hint="default" w:ascii="Times New Roman" w:hAnsi="Times New Roman" w:eastAsia="方正仿宋简体" w:cs="Times New Roman"/>
          <w:color w:val="auto"/>
          <w:sz w:val="32"/>
          <w:szCs w:val="32"/>
          <w:u w:val="none"/>
          <w:lang w:val="en-US" w:eastAsia="zh-CN"/>
        </w:rPr>
        <w:t>审核，市人民政府批准并下发批复文件。</w:t>
      </w:r>
    </w:p>
    <w:p>
      <w:pPr>
        <w:pStyle w:val="9"/>
        <w:keepNext w:val="0"/>
        <w:keepLines w:val="0"/>
        <w:pageBreakBefore w:val="0"/>
        <w:widowControl w:val="0"/>
        <w:kinsoku/>
        <w:wordWrap/>
        <w:overflowPunct/>
        <w:topLinePunct w:val="0"/>
        <w:autoSpaceDE/>
        <w:autoSpaceDN/>
        <w:bidi w:val="0"/>
        <w:adjustRightInd/>
        <w:snapToGrid/>
        <w:spacing w:after="0" w:line="576" w:lineRule="exact"/>
        <w:textAlignment w:val="auto"/>
        <w:rPr>
          <w:rFonts w:hint="eastAsia" w:ascii="方正黑体简体" w:hAnsi="方正黑体简体" w:eastAsia="方正黑体简体" w:cs="方正黑体简体"/>
          <w:color w:val="auto"/>
          <w:sz w:val="32"/>
          <w:szCs w:val="32"/>
          <w:u w:val="none"/>
          <w:lang w:val="en-US" w:eastAsia="zh-CN"/>
        </w:rPr>
      </w:pPr>
      <w:r>
        <w:rPr>
          <w:rFonts w:hint="eastAsia" w:ascii="方正黑体简体" w:hAnsi="方正黑体简体" w:eastAsia="方正黑体简体" w:cs="方正黑体简体"/>
          <w:color w:val="auto"/>
          <w:sz w:val="32"/>
          <w:szCs w:val="32"/>
          <w:u w:val="none"/>
          <w:lang w:val="en-US" w:eastAsia="zh-CN"/>
        </w:rPr>
        <w:t>二、积极推进“净矿”出让</w:t>
      </w:r>
    </w:p>
    <w:p>
      <w:pPr>
        <w:pStyle w:val="9"/>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方正仿宋简体" w:hAnsi="方正仿宋简体" w:eastAsia="方正仿宋简体" w:cs="方正仿宋简体"/>
          <w:color w:val="auto"/>
          <w:sz w:val="32"/>
          <w:szCs w:val="32"/>
          <w:u w:val="none"/>
          <w:lang w:val="en-US" w:eastAsia="zh-CN"/>
        </w:rPr>
      </w:pPr>
      <w:r>
        <w:rPr>
          <w:rFonts w:hint="eastAsia" w:ascii="方正仿宋简体" w:hAnsi="方正仿宋简体" w:eastAsia="方正仿宋简体" w:cs="方正仿宋简体"/>
          <w:color w:val="auto"/>
          <w:sz w:val="32"/>
          <w:szCs w:val="32"/>
          <w:u w:val="none"/>
          <w:lang w:val="en-US" w:eastAsia="zh-CN"/>
        </w:rPr>
        <w:t xml:space="preserve">    全市砂、石、土采矿权实行“净矿”出让。</w:t>
      </w:r>
      <w:r>
        <w:rPr>
          <w:rFonts w:hint="default" w:ascii="Times New Roman" w:hAnsi="Times New Roman" w:eastAsia="仿宋" w:cs="Times New Roman"/>
          <w:color w:val="auto"/>
          <w:sz w:val="32"/>
          <w:szCs w:val="32"/>
          <w:u w:val="none"/>
          <w:lang w:val="en-US" w:eastAsia="zh-CN"/>
        </w:rPr>
        <w:t>按照</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属地管理</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原则和</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放管服</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改革要求，</w:t>
      </w:r>
      <w:r>
        <w:rPr>
          <w:rFonts w:hint="eastAsia" w:ascii="方正仿宋简体" w:hAnsi="方正仿宋简体" w:eastAsia="方正仿宋简体" w:cs="方正仿宋简体"/>
          <w:color w:val="auto"/>
          <w:sz w:val="32"/>
          <w:szCs w:val="32"/>
          <w:u w:val="none"/>
          <w:lang w:val="en-US" w:eastAsia="zh-CN"/>
        </w:rPr>
        <w:t>各县（区）自然资源局</w:t>
      </w:r>
      <w:r>
        <w:rPr>
          <w:rFonts w:hint="eastAsia" w:ascii="仿宋" w:hAnsi="仿宋" w:eastAsia="仿宋" w:cs="仿宋"/>
          <w:b w:val="0"/>
          <w:bCs w:val="0"/>
          <w:color w:val="auto"/>
          <w:sz w:val="32"/>
          <w:szCs w:val="32"/>
          <w:u w:val="none"/>
          <w:lang w:val="en-US" w:eastAsia="zh-CN"/>
        </w:rPr>
        <w:t>要依据本辖区</w:t>
      </w:r>
      <w:r>
        <w:rPr>
          <w:rFonts w:hint="eastAsia" w:ascii="方正仿宋简体" w:hAnsi="方正仿宋简体" w:eastAsia="方正仿宋简体" w:cs="方正仿宋简体"/>
          <w:color w:val="auto"/>
          <w:sz w:val="32"/>
          <w:szCs w:val="32"/>
          <w:u w:val="none"/>
          <w:lang w:val="en-US" w:eastAsia="zh-CN"/>
        </w:rPr>
        <w:t>矿产资源规划、地质工作成果、</w:t>
      </w:r>
      <w:r>
        <w:rPr>
          <w:rFonts w:hint="eastAsia" w:ascii="仿宋" w:hAnsi="仿宋" w:eastAsia="仿宋" w:cs="仿宋"/>
          <w:b w:val="0"/>
          <w:bCs w:val="0"/>
          <w:color w:val="auto"/>
          <w:sz w:val="32"/>
          <w:szCs w:val="32"/>
          <w:u w:val="none"/>
          <w:lang w:val="en-US" w:eastAsia="zh-CN"/>
        </w:rPr>
        <w:t>市场需求等实际情况，决定是否出让砂、石、土矿产资源矿业权，</w:t>
      </w:r>
      <w:r>
        <w:rPr>
          <w:rFonts w:hint="eastAsia" w:ascii="方正仿宋简体" w:hAnsi="方正仿宋简体" w:eastAsia="方正仿宋简体" w:cs="方正仿宋简体"/>
          <w:color w:val="auto"/>
          <w:sz w:val="32"/>
          <w:szCs w:val="32"/>
          <w:u w:val="none"/>
          <w:lang w:val="en-US" w:eastAsia="zh-CN"/>
        </w:rPr>
        <w:t>建立矿业权出让项目库。会同生态环境、林草、应急管理、水利、文旅等部门开展实地踏勘，</w:t>
      </w:r>
      <w:r>
        <w:rPr>
          <w:rFonts w:hint="eastAsia" w:ascii="仿宋" w:hAnsi="仿宋" w:eastAsia="仿宋" w:cs="仿宋"/>
          <w:b w:val="0"/>
          <w:bCs w:val="0"/>
          <w:color w:val="auto"/>
          <w:sz w:val="32"/>
          <w:szCs w:val="32"/>
          <w:u w:val="none"/>
          <w:lang w:val="en-US" w:eastAsia="zh-CN"/>
        </w:rPr>
        <w:t>核实拟出让矿区是否符合市、县两级国土空间规划和矿产资源总体规划、绿色矿山建设、生态环境保护和国家产业政策要求；核实是否涉及生态保护红线、饮用水源地保护区、自然（自然与文化）遗产地、各类保护地、Ⅰ级和Ⅱ级保护林地、天然保护重点区域、基本草原和重要湿地、气象探测环境保护范围等情况，</w:t>
      </w:r>
      <w:r>
        <w:rPr>
          <w:rFonts w:hint="eastAsia" w:ascii="方正仿宋简体" w:hAnsi="方正仿宋简体" w:eastAsia="方正仿宋简体" w:cs="方正仿宋简体"/>
          <w:color w:val="auto"/>
          <w:sz w:val="32"/>
          <w:szCs w:val="32"/>
          <w:u w:val="none"/>
          <w:lang w:val="en-US" w:eastAsia="zh-CN"/>
        </w:rPr>
        <w:t>对禁止区严格落实空间避让，对限制区明确管控要求，合理确定采矿权出让范围。</w:t>
      </w:r>
      <w:r>
        <w:rPr>
          <w:rFonts w:hint="eastAsia" w:ascii="仿宋" w:hAnsi="仿宋" w:eastAsia="仿宋" w:cs="仿宋"/>
          <w:kern w:val="0"/>
          <w:sz w:val="32"/>
          <w:szCs w:val="32"/>
          <w:u w:val="none"/>
          <w:lang w:val="en-US" w:eastAsia="zh-CN" w:bidi="ar"/>
        </w:rPr>
        <w:t>对</w:t>
      </w:r>
      <w:r>
        <w:rPr>
          <w:rFonts w:hint="eastAsia" w:ascii="方正仿宋简体" w:hAnsi="方正仿宋简体" w:eastAsia="方正仿宋简体" w:cs="方正仿宋简体"/>
          <w:color w:val="auto"/>
          <w:sz w:val="32"/>
          <w:szCs w:val="32"/>
          <w:u w:val="none"/>
          <w:lang w:val="en-US" w:eastAsia="zh-CN"/>
        </w:rPr>
        <w:t>矿业权出让项目进行社会稳定风险评估，</w:t>
      </w:r>
      <w:r>
        <w:rPr>
          <w:rFonts w:hint="eastAsia" w:ascii="仿宋" w:hAnsi="仿宋" w:eastAsia="仿宋" w:cs="仿宋"/>
          <w:kern w:val="0"/>
          <w:sz w:val="32"/>
          <w:szCs w:val="32"/>
          <w:u w:val="none"/>
          <w:lang w:val="en-US" w:eastAsia="zh-CN" w:bidi="ar"/>
        </w:rPr>
        <w:t>未通过社会稳定风险评估的项目，一律不得纳入项目库。</w:t>
      </w:r>
      <w:r>
        <w:rPr>
          <w:rFonts w:hint="eastAsia" w:ascii="方正仿宋简体" w:hAnsi="方正仿宋简体" w:eastAsia="方正仿宋简体" w:cs="方正仿宋简体"/>
          <w:color w:val="auto"/>
          <w:sz w:val="32"/>
          <w:szCs w:val="32"/>
          <w:u w:val="none"/>
          <w:lang w:val="en-US" w:eastAsia="zh-CN"/>
        </w:rPr>
        <w:t>商有关部门明确用地（林、草）、环保、水保、安全等涉矿手续办理的相关要求，避免后续出现禁止性障碍</w:t>
      </w:r>
      <w:r>
        <w:rPr>
          <w:rFonts w:hint="eastAsia" w:ascii="仿宋" w:hAnsi="仿宋" w:eastAsia="仿宋" w:cs="仿宋"/>
          <w:kern w:val="0"/>
          <w:sz w:val="32"/>
          <w:szCs w:val="32"/>
          <w:u w:val="none"/>
          <w:lang w:val="en-US" w:eastAsia="zh-CN" w:bidi="ar"/>
        </w:rPr>
        <w:t>。</w:t>
      </w:r>
    </w:p>
    <w:p>
      <w:pPr>
        <w:pStyle w:val="9"/>
        <w:keepNext w:val="0"/>
        <w:keepLines w:val="0"/>
        <w:pageBreakBefore w:val="0"/>
        <w:widowControl w:val="0"/>
        <w:numPr>
          <w:ilvl w:val="0"/>
          <w:numId w:val="0"/>
        </w:numPr>
        <w:kinsoku/>
        <w:overflowPunct/>
        <w:topLinePunct w:val="0"/>
        <w:autoSpaceDE/>
        <w:autoSpaceDN/>
        <w:bidi w:val="0"/>
        <w:adjustRightInd/>
        <w:snapToGrid/>
        <w:spacing w:after="0" w:line="576" w:lineRule="exact"/>
        <w:ind w:left="0" w:leftChars="0" w:firstLine="640" w:firstLineChars="200"/>
        <w:textAlignment w:val="auto"/>
        <w:rPr>
          <w:rFonts w:hint="eastAsia" w:ascii="仿宋" w:hAnsi="仿宋" w:eastAsia="仿宋" w:cs="仿宋"/>
          <w:kern w:val="0"/>
          <w:sz w:val="32"/>
          <w:szCs w:val="32"/>
          <w:u w:val="none"/>
          <w:lang w:val="en-US" w:eastAsia="zh-CN" w:bidi="ar"/>
        </w:rPr>
      </w:pPr>
      <w:r>
        <w:rPr>
          <w:rFonts w:hint="eastAsia" w:ascii="方正仿宋简体" w:hAnsi="方正仿宋简体" w:eastAsia="方正仿宋简体" w:cs="方正仿宋简体"/>
          <w:color w:val="auto"/>
          <w:sz w:val="32"/>
          <w:szCs w:val="32"/>
          <w:u w:val="none"/>
          <w:lang w:val="en-US" w:eastAsia="zh-CN"/>
        </w:rPr>
        <w:t>各县（区）自然资源局</w:t>
      </w:r>
      <w:r>
        <w:rPr>
          <w:rFonts w:hint="eastAsia" w:ascii="仿宋" w:hAnsi="仿宋" w:eastAsia="仿宋" w:cs="仿宋"/>
          <w:b w:val="0"/>
          <w:bCs w:val="0"/>
          <w:color w:val="auto"/>
          <w:sz w:val="32"/>
          <w:szCs w:val="32"/>
          <w:u w:val="none"/>
          <w:lang w:val="en-US" w:eastAsia="zh-CN"/>
        </w:rPr>
        <w:t>要统筹考虑本辖区内砂、石、土矿产资源采矿权分布、服务年限、资源储量、市场需求等实际情况，合理确定一定时期内出让数量和规模，编制年度出让计划，经市自然资源局审核，报市人民政府批准后组织实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方正黑体简体" w:hAnsi="方正黑体简体" w:eastAsia="方正黑体简体" w:cs="方正黑体简体"/>
          <w:color w:val="auto"/>
          <w:sz w:val="32"/>
          <w:szCs w:val="32"/>
          <w:u w:val="none"/>
          <w:lang w:val="en-US" w:eastAsia="zh-CN"/>
        </w:rPr>
      </w:pPr>
      <w:r>
        <w:rPr>
          <w:rFonts w:hint="eastAsia" w:ascii="方正黑体简体" w:hAnsi="方正黑体简体" w:eastAsia="方正黑体简体" w:cs="方正黑体简体"/>
          <w:color w:val="auto"/>
          <w:sz w:val="32"/>
          <w:szCs w:val="32"/>
          <w:u w:val="none"/>
          <w:lang w:val="en-US" w:eastAsia="zh-CN"/>
        </w:rPr>
        <w:t>三、依法组织矿业权竞争性出让</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eastAsia="方正仿宋简体"/>
          <w:color w:val="auto"/>
          <w:u w:val="none"/>
          <w:lang w:eastAsia="zh-CN"/>
        </w:rPr>
      </w:pPr>
      <w:r>
        <w:rPr>
          <w:rFonts w:hint="default" w:ascii="Times New Roman" w:hAnsi="Times New Roman" w:eastAsia="仿宋" w:cs="Times New Roman"/>
          <w:color w:val="auto"/>
          <w:sz w:val="32"/>
          <w:szCs w:val="32"/>
          <w:u w:val="none"/>
          <w:lang w:val="en-US" w:eastAsia="zh-CN"/>
        </w:rPr>
        <w:t>砂</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石</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土矿产资源采矿权</w:t>
      </w:r>
      <w:r>
        <w:rPr>
          <w:rFonts w:hint="eastAsia" w:ascii="Times New Roman" w:hAnsi="Times New Roman" w:eastAsia="仿宋" w:cs="Times New Roman"/>
          <w:color w:val="auto"/>
          <w:sz w:val="32"/>
          <w:szCs w:val="32"/>
          <w:u w:val="none"/>
          <w:lang w:val="en-US" w:eastAsia="zh-CN"/>
        </w:rPr>
        <w:t>出让</w:t>
      </w:r>
      <w:r>
        <w:rPr>
          <w:rFonts w:hint="default" w:ascii="Times New Roman" w:hAnsi="Times New Roman" w:eastAsia="方正仿宋简体" w:cs="Times New Roman"/>
          <w:color w:val="auto"/>
          <w:sz w:val="32"/>
          <w:szCs w:val="32"/>
          <w:u w:val="none"/>
        </w:rPr>
        <w:t>按照《矿业权出让交易规则》（自然资规〔2023〕1号）以招标、拍卖、挂牌方式公开竞争出让</w:t>
      </w:r>
      <w:r>
        <w:rPr>
          <w:rFonts w:hint="eastAsia" w:ascii="Times New Roman" w:hAnsi="Times New Roman" w:eastAsia="方正仿宋简体"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（一）受让人条件</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宋体"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受让人原则上应当是营利法人，应具备雄厚的资金实力，良好的社会信用，列入联合惩戒黑名单的不予准入。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（二）有序组织出让</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Times New Roman" w:hAnsi="Times New Roman" w:eastAsia="仿宋" w:cs="Times New Roman"/>
          <w:color w:val="auto"/>
          <w:sz w:val="32"/>
          <w:szCs w:val="32"/>
          <w:u w:val="none"/>
          <w:lang w:val="en-US" w:eastAsia="zh-CN"/>
        </w:rPr>
      </w:pPr>
      <w:r>
        <w:rPr>
          <w:rFonts w:hint="eastAsia" w:ascii="Times New Roman" w:hAnsi="Times New Roman" w:eastAsia="方正仿宋简体" w:cs="Times New Roman"/>
          <w:sz w:val="32"/>
          <w:szCs w:val="32"/>
          <w:u w:val="none"/>
          <w:lang w:eastAsia="zh-CN"/>
        </w:rPr>
        <w:t>采矿权出让相关工作</w:t>
      </w:r>
      <w:r>
        <w:rPr>
          <w:rFonts w:hint="default" w:ascii="Times New Roman" w:hAnsi="Times New Roman" w:eastAsia="仿宋" w:cs="Times New Roman"/>
          <w:sz w:val="32"/>
          <w:szCs w:val="32"/>
          <w:u w:val="none"/>
          <w:lang w:val="en-US" w:eastAsia="zh-CN"/>
        </w:rPr>
        <w:t>由</w:t>
      </w:r>
      <w:r>
        <w:rPr>
          <w:rFonts w:hint="eastAsia" w:ascii="Times New Roman" w:hAnsi="Times New Roman" w:eastAsia="仿宋" w:cs="Times New Roman"/>
          <w:sz w:val="32"/>
          <w:szCs w:val="32"/>
          <w:u w:val="none"/>
          <w:lang w:val="en-US" w:eastAsia="zh-CN"/>
        </w:rPr>
        <w:t>市自然资源局委托</w:t>
      </w:r>
      <w:r>
        <w:rPr>
          <w:rFonts w:hint="eastAsia" w:ascii="方正仿宋简体" w:hAnsi="方正仿宋简体" w:eastAsia="方正仿宋简体" w:cs="方正仿宋简体"/>
          <w:color w:val="auto"/>
          <w:sz w:val="32"/>
          <w:szCs w:val="32"/>
          <w:u w:val="none"/>
          <w:lang w:val="en-US" w:eastAsia="zh-CN"/>
        </w:rPr>
        <w:t>矿区所在县（区）自然资源局</w:t>
      </w:r>
      <w:r>
        <w:rPr>
          <w:rFonts w:hint="default" w:ascii="Times New Roman" w:hAnsi="Times New Roman" w:eastAsia="仿宋" w:cs="Times New Roman"/>
          <w:color w:val="auto"/>
          <w:sz w:val="32"/>
          <w:szCs w:val="32"/>
          <w:u w:val="none"/>
          <w:lang w:val="en-US" w:eastAsia="zh-CN"/>
        </w:rPr>
        <w:t>依法依规组织</w:t>
      </w:r>
      <w:r>
        <w:rPr>
          <w:rFonts w:hint="eastAsia" w:ascii="Times New Roman" w:hAnsi="Times New Roman" w:eastAsia="仿宋" w:cs="Times New Roman"/>
          <w:color w:val="auto"/>
          <w:sz w:val="32"/>
          <w:szCs w:val="32"/>
          <w:u w:val="none"/>
          <w:lang w:val="en-US" w:eastAsia="zh-CN"/>
        </w:rPr>
        <w:t>实施。</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Times New Roman" w:hAnsi="Times New Roman" w:eastAsia="方正仿宋简体" w:cs="Times New Roman"/>
          <w:sz w:val="32"/>
          <w:szCs w:val="32"/>
          <w:u w:val="none"/>
          <w:lang w:eastAsia="zh-CN"/>
        </w:rPr>
      </w:pPr>
      <w:r>
        <w:rPr>
          <w:rFonts w:hint="eastAsia" w:ascii="Times New Roman" w:hAnsi="Times New Roman" w:eastAsia="方正仿宋简体" w:cs="Times New Roman"/>
          <w:sz w:val="32"/>
          <w:szCs w:val="32"/>
          <w:u w:val="none"/>
          <w:lang w:val="en-US" w:eastAsia="zh-CN"/>
        </w:rPr>
        <w:t>1.</w:t>
      </w:r>
      <w:r>
        <w:rPr>
          <w:rFonts w:hint="eastAsia" w:ascii="Times New Roman" w:hAnsi="Times New Roman" w:eastAsia="方正仿宋简体" w:cs="Times New Roman"/>
          <w:sz w:val="32"/>
          <w:szCs w:val="32"/>
          <w:u w:val="none"/>
          <w:lang w:eastAsia="zh-CN"/>
        </w:rPr>
        <w:t>编制方案。矿区所在县（区）自然资源局根据经批准的矿业权年度出让计划，评估出让收益，制定出让底价，编制采矿权招标、拍卖、挂牌方案及相关文件。</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Times New Roman" w:hAnsi="Times New Roman" w:eastAsia="仿宋"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2.竞争出让。</w:t>
      </w:r>
      <w:r>
        <w:rPr>
          <w:rFonts w:hint="default" w:ascii="Times New Roman" w:hAnsi="Times New Roman" w:eastAsia="仿宋" w:cs="Times New Roman"/>
          <w:color w:val="auto"/>
          <w:sz w:val="32"/>
          <w:szCs w:val="32"/>
          <w:u w:val="none"/>
          <w:lang w:val="en-US" w:eastAsia="zh-CN"/>
        </w:rPr>
        <w:t>砂</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石</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土矿产资源</w:t>
      </w:r>
      <w:r>
        <w:rPr>
          <w:rFonts w:hint="eastAsia" w:ascii="Times New Roman" w:hAnsi="Times New Roman" w:eastAsia="仿宋" w:cs="Times New Roman"/>
          <w:color w:val="auto"/>
          <w:sz w:val="32"/>
          <w:szCs w:val="32"/>
          <w:u w:val="none"/>
          <w:lang w:val="en-US" w:eastAsia="zh-CN"/>
        </w:rPr>
        <w:t>须</w:t>
      </w:r>
      <w:r>
        <w:rPr>
          <w:rFonts w:hint="eastAsia" w:ascii="Times New Roman" w:hAnsi="Times New Roman" w:eastAsia="方正仿宋简体" w:cs="Times New Roman"/>
          <w:sz w:val="32"/>
          <w:szCs w:val="32"/>
          <w:u w:val="none"/>
          <w:lang w:val="en-US" w:eastAsia="zh-CN"/>
        </w:rPr>
        <w:t>通过公共资源交易中心公开竞争性出让，由</w:t>
      </w:r>
      <w:r>
        <w:rPr>
          <w:rFonts w:hint="eastAsia" w:ascii="Times New Roman" w:hAnsi="Times New Roman" w:eastAsia="方正仿宋简体" w:cs="Times New Roman"/>
          <w:sz w:val="32"/>
          <w:szCs w:val="32"/>
          <w:u w:val="none"/>
          <w:lang w:eastAsia="zh-CN"/>
        </w:rPr>
        <w:t>矿区所在县（区）自然资源局</w:t>
      </w:r>
      <w:r>
        <w:rPr>
          <w:rFonts w:hint="eastAsia" w:ascii="Times New Roman" w:hAnsi="Times New Roman" w:eastAsia="方正仿宋简体" w:cs="Times New Roman"/>
          <w:sz w:val="32"/>
          <w:szCs w:val="32"/>
          <w:u w:val="none"/>
          <w:lang w:val="en-US" w:eastAsia="zh-CN"/>
        </w:rPr>
        <w:t>组织交易平台依法依规实施，并</w:t>
      </w:r>
      <w:r>
        <w:rPr>
          <w:rFonts w:hint="eastAsia" w:ascii="Times New Roman" w:hAnsi="Times New Roman" w:eastAsia="方正仿宋简体" w:cs="Times New Roman"/>
          <w:sz w:val="32"/>
          <w:szCs w:val="32"/>
          <w:u w:val="none"/>
          <w:lang w:eastAsia="zh-CN"/>
        </w:rPr>
        <w:t>签订出让合同</w:t>
      </w:r>
      <w:r>
        <w:rPr>
          <w:rFonts w:hint="eastAsia" w:ascii="Times New Roman" w:hAnsi="Times New Roman" w:eastAsia="仿宋" w:cs="Times New Roman"/>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方正黑体简体" w:hAnsi="方正黑体简体" w:eastAsia="方正黑体简体" w:cs="方正黑体简体"/>
          <w:sz w:val="32"/>
          <w:szCs w:val="32"/>
          <w:u w:val="none"/>
          <w:lang w:eastAsia="zh-CN"/>
        </w:rPr>
      </w:pPr>
      <w:r>
        <w:rPr>
          <w:rFonts w:hint="eastAsia" w:ascii="方正黑体简体" w:hAnsi="方正黑体简体" w:eastAsia="方正黑体简体" w:cs="方正黑体简体"/>
          <w:sz w:val="32"/>
          <w:szCs w:val="32"/>
          <w:u w:val="none"/>
          <w:lang w:eastAsia="zh-CN"/>
        </w:rPr>
        <w:t>四、征收采矿权出让收益和占用费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Times New Roman" w:hAnsi="Times New Roman" w:eastAsia="方正仿宋简体" w:cs="Times New Roman"/>
          <w:color w:val="auto"/>
          <w:sz w:val="32"/>
          <w:szCs w:val="32"/>
          <w:u w:val="none"/>
          <w:lang w:val="en-US" w:eastAsia="zh-CN"/>
        </w:rPr>
      </w:pPr>
      <w:r>
        <w:rPr>
          <w:rFonts w:hint="eastAsia" w:ascii="Times New Roman" w:hAnsi="Times New Roman" w:eastAsia="方正仿宋简体" w:cs="Times New Roman"/>
          <w:color w:val="auto"/>
          <w:sz w:val="32"/>
          <w:szCs w:val="32"/>
          <w:u w:val="none"/>
          <w:lang w:val="en-US" w:eastAsia="zh-CN"/>
        </w:rPr>
        <w:t>砂、石、土采矿权出让收益首次征收比例不得低于采矿权出让收益的20%，采矿权人自愿一次性缴清的除外；剩余部分在采矿许可证有效期内按年度分期缴清，原则上不超过采矿许可证有效期的2/3。其中，矿山生产规模为中型以上的，均摊征收年限不少于采矿许可证有效期的一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Times New Roman" w:hAnsi="Times New Roman" w:eastAsia="方正仿宋简体" w:cs="Times New Roman"/>
          <w:color w:val="auto"/>
          <w:sz w:val="32"/>
          <w:szCs w:val="32"/>
          <w:u w:val="none"/>
          <w:lang w:val="en-US" w:eastAsia="zh-CN"/>
        </w:rPr>
      </w:pPr>
      <w:r>
        <w:rPr>
          <w:rFonts w:hint="eastAsia" w:ascii="Times New Roman" w:hAnsi="Times New Roman" w:eastAsia="方正仿宋简体" w:cs="Times New Roman"/>
          <w:color w:val="auto"/>
          <w:sz w:val="32"/>
          <w:szCs w:val="32"/>
          <w:u w:val="none"/>
          <w:lang w:eastAsia="zh-CN"/>
        </w:rPr>
        <w:t>采</w:t>
      </w:r>
      <w:r>
        <w:rPr>
          <w:rFonts w:hint="eastAsia" w:ascii="Times New Roman" w:hAnsi="Times New Roman" w:eastAsia="方正仿宋简体" w:cs="Times New Roman"/>
          <w:sz w:val="32"/>
          <w:szCs w:val="32"/>
          <w:u w:val="none"/>
          <w:lang w:eastAsia="zh-CN"/>
        </w:rPr>
        <w:t>矿权占用费，按照矿区范围的面积逐年缴纳，</w:t>
      </w:r>
      <w:r>
        <w:rPr>
          <w:rFonts w:hint="eastAsia" w:ascii="Times New Roman" w:hAnsi="Times New Roman" w:eastAsia="方正仿宋简体" w:cs="Times New Roman"/>
          <w:sz w:val="32"/>
          <w:szCs w:val="32"/>
          <w:u w:val="none"/>
          <w:lang w:val="en-US" w:eastAsia="zh-CN"/>
        </w:rPr>
        <w:t>标准为每平方公里每年1000元。</w:t>
      </w:r>
      <w:r>
        <w:rPr>
          <w:rFonts w:hint="eastAsia" w:ascii="Times New Roman" w:hAnsi="Times New Roman" w:eastAsia="方正仿宋简体" w:cs="Times New Roman"/>
          <w:color w:val="auto"/>
          <w:sz w:val="32"/>
          <w:szCs w:val="32"/>
          <w:u w:val="none"/>
          <w:lang w:val="en-US" w:eastAsia="zh-CN"/>
        </w:rPr>
        <w:t>矿业权占用费必须按照登记期限一次性足额缴纳。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Times New Roman" w:hAnsi="Times New Roman" w:eastAsia="方正仿宋简体" w:cs="Times New Roman"/>
          <w:color w:val="auto"/>
          <w:sz w:val="32"/>
          <w:szCs w:val="32"/>
          <w:u w:val="none"/>
          <w:lang w:val="en-US" w:eastAsia="zh-CN"/>
        </w:rPr>
      </w:pPr>
      <w:r>
        <w:rPr>
          <w:rFonts w:hint="eastAsia" w:ascii="Times New Roman" w:hAnsi="Times New Roman" w:eastAsia="方正仿宋简体" w:cs="Times New Roman"/>
          <w:sz w:val="32"/>
          <w:szCs w:val="32"/>
          <w:u w:val="none"/>
          <w:lang w:val="en-US" w:eastAsia="zh-CN"/>
        </w:rPr>
        <w:t>县（区）</w:t>
      </w:r>
      <w:r>
        <w:rPr>
          <w:rFonts w:hint="eastAsia" w:ascii="Times New Roman" w:hAnsi="Times New Roman" w:eastAsia="方正仿宋简体" w:cs="Times New Roman"/>
          <w:sz w:val="32"/>
          <w:szCs w:val="32"/>
          <w:u w:val="none"/>
          <w:lang w:eastAsia="zh-CN"/>
        </w:rPr>
        <w:t>税务部门依据县（区）自然资源局开具的缴款通知书和推送的合同等费源信息，通知矿业权人及时缴款。矿业权人收到缴款通知书之日起</w:t>
      </w:r>
      <w:r>
        <w:rPr>
          <w:rFonts w:hint="eastAsia" w:ascii="Times New Roman" w:hAnsi="Times New Roman" w:eastAsia="方正仿宋简体" w:cs="Times New Roman"/>
          <w:sz w:val="32"/>
          <w:szCs w:val="32"/>
          <w:u w:val="none"/>
          <w:lang w:val="en-US" w:eastAsia="zh-CN"/>
        </w:rPr>
        <w:t>30日内，按缴款通知要求及时缴纳</w:t>
      </w:r>
      <w:r>
        <w:rPr>
          <w:rFonts w:hint="eastAsia" w:ascii="Times New Roman" w:hAnsi="Times New Roman" w:eastAsia="方正仿宋简体" w:cs="Times New Roman"/>
          <w:sz w:val="32"/>
          <w:szCs w:val="32"/>
          <w:u w:val="none"/>
          <w:lang w:eastAsia="zh-CN"/>
        </w:rPr>
        <w:t>矿业权专项收入。</w:t>
      </w:r>
      <w:r>
        <w:rPr>
          <w:rFonts w:hint="eastAsia" w:ascii="Times New Roman" w:hAnsi="Times New Roman" w:eastAsia="方正仿宋简体" w:cs="Times New Roman"/>
          <w:color w:val="auto"/>
          <w:sz w:val="32"/>
          <w:szCs w:val="32"/>
          <w:u w:val="none"/>
          <w:lang w:val="en-US" w:eastAsia="zh-CN"/>
        </w:rPr>
        <w:t>出让收益必须按照合同约定期限足额缴纳，不按期缴纳的责令限期缴纳，并从滞纳之日起每日加收千分之二的滞纳金；逾期仍不缴纳的，矿业权自行废止。因自然灾害等不可抗力原因，致使矿业权未能及时延续，无法按时缴纳占用费的除外。</w:t>
      </w:r>
    </w:p>
    <w:p>
      <w:pPr>
        <w:pageBreakBefore w:val="0"/>
        <w:widowControl w:val="0"/>
        <w:kinsoku/>
        <w:overflowPunct/>
        <w:topLinePunct w:val="0"/>
        <w:autoSpaceDE/>
        <w:autoSpaceDN/>
        <w:bidi w:val="0"/>
        <w:spacing w:line="576" w:lineRule="exact"/>
        <w:ind w:firstLine="640" w:firstLineChars="200"/>
        <w:textAlignment w:val="auto"/>
        <w:rPr>
          <w:rFonts w:hint="eastAsia" w:ascii="楷体" w:hAnsi="楷体" w:eastAsia="楷体" w:cs="楷体"/>
          <w:color w:val="000000"/>
          <w:sz w:val="32"/>
          <w:szCs w:val="32"/>
          <w:u w:val="none"/>
          <w:lang w:val="en-US" w:eastAsia="zh-CN"/>
        </w:rPr>
      </w:pPr>
      <w:r>
        <w:rPr>
          <w:rFonts w:hint="eastAsia" w:ascii="方正黑体简体" w:hAnsi="方正黑体简体" w:eastAsia="方正黑体简体" w:cs="方正黑体简体"/>
          <w:color w:val="auto"/>
          <w:sz w:val="32"/>
          <w:szCs w:val="32"/>
          <w:u w:val="none"/>
          <w:lang w:val="en-US" w:eastAsia="zh-CN"/>
        </w:rPr>
        <w:t>五、加强登记管理</w:t>
      </w:r>
      <w:r>
        <w:rPr>
          <w:rFonts w:hint="eastAsia" w:ascii="楷体" w:hAnsi="楷体" w:eastAsia="楷体" w:cs="楷体"/>
          <w:color w:val="000000"/>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0"/>
        <w:textAlignment w:val="auto"/>
        <w:rPr>
          <w:rFonts w:hint="eastAsia" w:ascii="方正仿宋简体" w:hAnsi="方正仿宋简体" w:eastAsia="方正仿宋简体" w:cs="方正仿宋简体"/>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（一）登记类别。</w:t>
      </w:r>
      <w:r>
        <w:rPr>
          <w:rFonts w:hint="eastAsia" w:ascii="方正仿宋简体" w:hAnsi="方正仿宋简体" w:eastAsia="方正仿宋简体" w:cs="方正仿宋简体"/>
          <w:color w:val="000000"/>
          <w:sz w:val="32"/>
          <w:szCs w:val="32"/>
          <w:u w:val="none"/>
          <w:lang w:val="en-US" w:eastAsia="zh-CN"/>
        </w:rPr>
        <w:t>砂、石、土矿产资源开发登记分为新立、延续、变更</w:t>
      </w:r>
      <w:r>
        <w:rPr>
          <w:rFonts w:hint="eastAsia" w:ascii="方正仿宋简体" w:hAnsi="方正仿宋简体" w:eastAsia="方正仿宋简体" w:cs="方正仿宋简体"/>
          <w:sz w:val="32"/>
          <w:szCs w:val="32"/>
          <w:u w:val="none"/>
          <w:lang w:val="en-US" w:eastAsia="zh-CN"/>
        </w:rPr>
        <w:t>（含扩大和缩小矿区范围、开采方式、采矿权人名称、转让</w:t>
      </w:r>
      <w:r>
        <w:rPr>
          <w:rFonts w:hint="eastAsia" w:ascii="方正仿宋简体" w:hAnsi="方正仿宋简体" w:eastAsia="方正仿宋简体" w:cs="方正仿宋简体"/>
          <w:color w:val="000000"/>
          <w:sz w:val="32"/>
          <w:szCs w:val="32"/>
          <w:u w:val="none"/>
          <w:lang w:val="en-US" w:eastAsia="zh-CN"/>
        </w:rPr>
        <w:t>）、注销</w:t>
      </w:r>
      <w:r>
        <w:rPr>
          <w:rFonts w:hint="eastAsia" w:ascii="Times New Roman" w:hAnsi="Times New Roman" w:eastAsia="方正仿宋简体" w:cs="Times New Roman"/>
          <w:color w:val="000000"/>
          <w:sz w:val="32"/>
          <w:szCs w:val="32"/>
          <w:u w:val="none"/>
          <w:lang w:val="en-US" w:eastAsia="zh-CN"/>
        </w:rPr>
        <w:t>4</w:t>
      </w:r>
      <w:r>
        <w:rPr>
          <w:rFonts w:hint="eastAsia" w:ascii="方正仿宋简体" w:hAnsi="方正仿宋简体" w:eastAsia="方正仿宋简体" w:cs="方正仿宋简体"/>
          <w:color w:val="000000"/>
          <w:sz w:val="32"/>
          <w:szCs w:val="32"/>
          <w:u w:val="none"/>
          <w:lang w:val="en-US" w:eastAsia="zh-CN"/>
        </w:rPr>
        <w:t>种类型。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0"/>
        <w:textAlignment w:val="auto"/>
        <w:rPr>
          <w:rFonts w:hint="eastAsia" w:ascii="楷体_GB2312" w:hAnsi="楷体_GB2312" w:eastAsia="楷体_GB2312" w:cs="楷体_GB2312"/>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（二）登记权限。</w:t>
      </w:r>
      <w:r>
        <w:rPr>
          <w:rFonts w:hint="eastAsia" w:ascii="方正仿宋简体" w:hAnsi="方正仿宋简体" w:eastAsia="方正仿宋简体" w:cs="方正仿宋简体"/>
          <w:color w:val="000000"/>
          <w:sz w:val="32"/>
          <w:szCs w:val="32"/>
          <w:u w:val="none"/>
          <w:lang w:val="en-US" w:eastAsia="zh-CN"/>
        </w:rPr>
        <w:t>砂、石、土矿产资源开采登记由</w:t>
      </w:r>
      <w:r>
        <w:rPr>
          <w:rFonts w:hint="eastAsia" w:ascii="Times New Roman" w:hAnsi="Times New Roman" w:eastAsia="方正仿宋简体" w:cs="Times New Roman"/>
          <w:color w:val="auto"/>
          <w:sz w:val="32"/>
          <w:szCs w:val="32"/>
          <w:u w:val="none"/>
          <w:lang w:val="en-US" w:eastAsia="zh-CN"/>
        </w:rPr>
        <w:t>市自然资源局负责，并颁发采矿许可证；河道采砂石管理由水利部门负责，并颁发采砂石许可证。</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0"/>
        <w:textAlignment w:val="auto"/>
        <w:rPr>
          <w:rFonts w:hint="eastAsia" w:ascii="方正仿宋简体" w:hAnsi="方正仿宋简体" w:eastAsia="方正仿宋简体" w:cs="方正仿宋简体"/>
          <w:color w:val="000000"/>
          <w:sz w:val="32"/>
          <w:szCs w:val="32"/>
          <w:u w:val="none"/>
          <w:lang w:val="en-US" w:eastAsia="zh-CN"/>
        </w:rPr>
      </w:pPr>
      <w:r>
        <w:rPr>
          <w:rFonts w:hint="eastAsia" w:ascii="楷体_GB2312" w:hAnsi="楷体_GB2312" w:eastAsia="楷体_GB2312" w:cs="楷体_GB2312"/>
          <w:color w:val="000000"/>
          <w:sz w:val="32"/>
          <w:szCs w:val="32"/>
          <w:u w:val="none"/>
          <w:lang w:val="en-US" w:eastAsia="zh-CN"/>
        </w:rPr>
        <w:t>（三）登记资料。</w:t>
      </w:r>
      <w:r>
        <w:rPr>
          <w:rFonts w:hint="eastAsia" w:ascii="方正仿宋简体" w:hAnsi="方正仿宋简体" w:eastAsia="方正仿宋简体" w:cs="方正仿宋简体"/>
          <w:color w:val="000000"/>
          <w:sz w:val="32"/>
          <w:szCs w:val="32"/>
          <w:u w:val="none"/>
          <w:lang w:val="en-US" w:eastAsia="zh-CN"/>
        </w:rPr>
        <w:t>申请人必须按规定提交矿业权新立、延续、变更、注销申请资料。申请资料不齐或不符合要求的，市自然资源局应向申请人下达一次性补正通知，并明确补充完成时限。未按规定完成时限提交矿业权延续、变更等申请资料导致矿业权过期的，自行废止。</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0" w:firstLineChars="0"/>
        <w:textAlignment w:val="auto"/>
        <w:rPr>
          <w:rFonts w:hint="eastAsia" w:ascii="方正仿宋简体" w:hAnsi="方正仿宋简体" w:eastAsia="方正仿宋简体" w:cs="方正仿宋简体"/>
          <w:color w:val="000000"/>
          <w:kern w:val="2"/>
          <w:sz w:val="32"/>
          <w:szCs w:val="32"/>
          <w:u w:val="none"/>
          <w:lang w:val="en-US" w:eastAsia="zh-CN" w:bidi="ar-SA"/>
        </w:rPr>
      </w:pPr>
      <w:r>
        <w:rPr>
          <w:rFonts w:hint="eastAsia" w:ascii="方正仿宋简体" w:hAnsi="方正仿宋简体" w:eastAsia="方正仿宋简体" w:cs="方正仿宋简体"/>
          <w:color w:val="000000"/>
          <w:kern w:val="2"/>
          <w:sz w:val="32"/>
          <w:szCs w:val="32"/>
          <w:u w:val="none"/>
          <w:lang w:val="en-US" w:eastAsia="zh-CN" w:bidi="ar-SA"/>
        </w:rPr>
        <w:t xml:space="preserve">    申请人必须对提交的申请资料真实性负责。隐瞒或虚假提供材料的，限期整改；拒不整改造成矿业权过期的，按照矿业权过期有关规定处置。</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采矿权申请登记书或申请书提交电子文档和纸质文档扫描件各一份，且内容相互一致，其他申请资料提交纸质文档扫描件。凡涉及申请人盖章，必须与矿业权人名称一致。</w:t>
      </w:r>
    </w:p>
    <w:p>
      <w:pPr>
        <w:pStyle w:val="13"/>
        <w:keepNext w:val="0"/>
        <w:keepLines w:val="0"/>
        <w:pageBreakBefore w:val="0"/>
        <w:widowControl w:val="0"/>
        <w:numPr>
          <w:ilvl w:val="0"/>
          <w:numId w:val="0"/>
        </w:numPr>
        <w:kinsoku/>
        <w:overflowPunct/>
        <w:topLinePunct w:val="0"/>
        <w:autoSpaceDE/>
        <w:autoSpaceDN/>
        <w:bidi w:val="0"/>
        <w:adjustRightInd/>
        <w:snapToGrid/>
        <w:spacing w:line="576" w:lineRule="exact"/>
        <w:ind w:leftChars="0" w:firstLine="643" w:firstLineChars="200"/>
        <w:textAlignment w:val="auto"/>
        <w:rPr>
          <w:rFonts w:hint="eastAsia" w:ascii="Times New Roman" w:hAnsi="Times New Roman" w:eastAsia="方正仿宋简体" w:cs="Times New Roman"/>
          <w:b/>
          <w:bCs/>
          <w:sz w:val="32"/>
          <w:szCs w:val="32"/>
          <w:u w:val="none"/>
          <w:lang w:val="en-US" w:eastAsia="zh-CN"/>
        </w:rPr>
      </w:pPr>
      <w:r>
        <w:rPr>
          <w:rFonts w:hint="eastAsia" w:ascii="Times New Roman" w:hAnsi="Times New Roman" w:eastAsia="方正仿宋简体" w:cs="Times New Roman"/>
          <w:b/>
          <w:bCs/>
          <w:sz w:val="32"/>
          <w:szCs w:val="32"/>
          <w:u w:val="none"/>
          <w:lang w:val="en-US" w:eastAsia="zh-CN"/>
        </w:rPr>
        <w:t>1.采矿权新立申请资料清单</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（1）</w:t>
      </w:r>
      <w:r>
        <w:rPr>
          <w:rFonts w:hint="default" w:ascii="Times New Roman" w:hAnsi="Times New Roman" w:eastAsia="方正仿宋简体" w:cs="Times New Roman"/>
          <w:sz w:val="32"/>
          <w:szCs w:val="32"/>
          <w:u w:val="none"/>
          <w:lang w:val="en-US" w:eastAsia="zh-CN"/>
        </w:rPr>
        <w:t>采矿权</w:t>
      </w:r>
      <w:r>
        <w:rPr>
          <w:rFonts w:hint="eastAsia" w:ascii="Times New Roman" w:hAnsi="Times New Roman" w:eastAsia="方正仿宋简体" w:cs="Times New Roman"/>
          <w:sz w:val="32"/>
          <w:szCs w:val="32"/>
          <w:u w:val="none"/>
          <w:lang w:val="en-US" w:eastAsia="zh-CN"/>
        </w:rPr>
        <w:t>新立</w:t>
      </w:r>
      <w:r>
        <w:rPr>
          <w:rFonts w:hint="default" w:ascii="Times New Roman" w:hAnsi="Times New Roman" w:eastAsia="方正仿宋简体" w:cs="Times New Roman"/>
          <w:sz w:val="32"/>
          <w:szCs w:val="32"/>
          <w:u w:val="none"/>
          <w:lang w:val="en-US" w:eastAsia="zh-CN"/>
        </w:rPr>
        <w:t>申请登记书</w:t>
      </w:r>
      <w:r>
        <w:rPr>
          <w:rFonts w:hint="eastAsia" w:ascii="Times New Roman" w:hAnsi="Times New Roman" w:eastAsia="方正仿宋简体" w:cs="Times New Roman"/>
          <w:sz w:val="32"/>
          <w:szCs w:val="32"/>
          <w:u w:val="none"/>
          <w:lang w:val="en-US" w:eastAsia="zh-CN"/>
        </w:rPr>
        <w:t>或申请书；</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（2）</w:t>
      </w:r>
      <w:r>
        <w:rPr>
          <w:rFonts w:hint="default" w:ascii="Times New Roman" w:hAnsi="Times New Roman" w:eastAsia="方正仿宋简体" w:cs="Times New Roman"/>
          <w:sz w:val="32"/>
          <w:szCs w:val="32"/>
          <w:u w:val="none"/>
          <w:lang w:val="en-US" w:eastAsia="zh-CN"/>
        </w:rPr>
        <w:t>矿产资源储量评审</w:t>
      </w:r>
      <w:r>
        <w:rPr>
          <w:rFonts w:hint="eastAsia" w:ascii="Times New Roman" w:hAnsi="Times New Roman" w:eastAsia="方正仿宋简体" w:cs="Times New Roman"/>
          <w:sz w:val="32"/>
          <w:szCs w:val="32"/>
          <w:u w:val="none"/>
          <w:lang w:val="en-US" w:eastAsia="zh-CN"/>
        </w:rPr>
        <w:t>备案文件（提交经评审备案的储量评审意见书）；</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 xml:space="preserve">（3）外商投资企业批准证书（仅限于外商提出非油气新立、延续、变更申请，其中转让变更仅限于采矿权受让人为外商的。） </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（4）</w:t>
      </w:r>
      <w:r>
        <w:rPr>
          <w:rFonts w:hint="default" w:ascii="Times New Roman" w:hAnsi="Times New Roman" w:eastAsia="方正仿宋简体" w:cs="Times New Roman"/>
          <w:sz w:val="32"/>
          <w:szCs w:val="32"/>
          <w:u w:val="none"/>
          <w:lang w:val="en-US" w:eastAsia="zh-CN"/>
        </w:rPr>
        <w:t>矿山地质环境保护与土地复垦方案</w:t>
      </w:r>
      <w:r>
        <w:rPr>
          <w:rFonts w:hint="eastAsia" w:ascii="Times New Roman" w:hAnsi="Times New Roman" w:eastAsia="方正仿宋简体" w:cs="Times New Roman"/>
          <w:sz w:val="32"/>
          <w:szCs w:val="32"/>
          <w:u w:val="none"/>
          <w:lang w:val="en-US" w:eastAsia="zh-CN"/>
        </w:rPr>
        <w:t>公告结果；</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（5）叠合图（提交申请采矿权范围、资源储量估算范围的坐标及二者叠合图）；</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（6）</w:t>
      </w:r>
      <w:r>
        <w:rPr>
          <w:rFonts w:hint="default" w:ascii="Times New Roman" w:hAnsi="Times New Roman" w:eastAsia="方正仿宋简体" w:cs="Times New Roman"/>
          <w:sz w:val="32"/>
          <w:szCs w:val="32"/>
          <w:u w:val="none"/>
          <w:lang w:val="en-US" w:eastAsia="zh-CN"/>
        </w:rPr>
        <w:t>矿产资源开发利用方案和专家审查意见</w:t>
      </w:r>
      <w:r>
        <w:rPr>
          <w:rFonts w:hint="eastAsia" w:ascii="Times New Roman" w:hAnsi="Times New Roman" w:eastAsia="方正仿宋简体" w:cs="Times New Roman"/>
          <w:sz w:val="32"/>
          <w:szCs w:val="32"/>
          <w:u w:val="none"/>
          <w:lang w:val="en-US" w:eastAsia="zh-CN"/>
        </w:rPr>
        <w:t>；</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（7）协议出让申请材料（限于以协议方式出让采矿权的。提交协议出让申请，协议出让制度规定的有关部门文件等资料）；</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（8）</w:t>
      </w:r>
      <w:r>
        <w:rPr>
          <w:rFonts w:hint="default" w:ascii="Times New Roman" w:hAnsi="Times New Roman" w:eastAsia="方正仿宋简体" w:cs="Times New Roman"/>
          <w:sz w:val="32"/>
          <w:szCs w:val="32"/>
          <w:u w:val="none"/>
          <w:lang w:val="en-US" w:eastAsia="zh-CN"/>
        </w:rPr>
        <w:t>以地质地形图为底图的矿区范围图</w:t>
      </w:r>
      <w:r>
        <w:rPr>
          <w:rFonts w:hint="eastAsia" w:ascii="Times New Roman" w:hAnsi="Times New Roman" w:eastAsia="方正仿宋简体" w:cs="Times New Roman"/>
          <w:sz w:val="32"/>
          <w:szCs w:val="32"/>
          <w:u w:val="none"/>
          <w:lang w:val="en-US" w:eastAsia="zh-CN"/>
        </w:rPr>
        <w:t>；</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（9）</w:t>
      </w:r>
      <w:r>
        <w:rPr>
          <w:rFonts w:hint="default" w:ascii="Times New Roman" w:hAnsi="Times New Roman" w:eastAsia="方正仿宋简体" w:cs="Times New Roman"/>
          <w:sz w:val="32"/>
          <w:szCs w:val="32"/>
          <w:u w:val="none"/>
          <w:lang w:val="en-US" w:eastAsia="zh-CN"/>
        </w:rPr>
        <w:t>矿业权出让收益（价款）缴纳或有偿处置证明材料</w:t>
      </w:r>
      <w:r>
        <w:rPr>
          <w:rFonts w:hint="eastAsia" w:ascii="Times New Roman" w:hAnsi="Times New Roman" w:eastAsia="方正仿宋简体" w:cs="Times New Roman"/>
          <w:sz w:val="32"/>
          <w:szCs w:val="32"/>
          <w:u w:val="none"/>
          <w:lang w:val="en-US" w:eastAsia="zh-CN"/>
        </w:rPr>
        <w:t>；</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（10）申请人的企业营业执照副本（不再由申请人提交，登记管理机关通过政府网站进行核查）；</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b/>
          <w:bCs/>
          <w:sz w:val="32"/>
          <w:szCs w:val="32"/>
          <w:u w:val="none"/>
          <w:lang w:val="en-US" w:eastAsia="zh-CN"/>
        </w:rPr>
        <w:t>2.采矿权延续申请资料清单</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（1）</w:t>
      </w:r>
      <w:r>
        <w:rPr>
          <w:rFonts w:hint="default" w:ascii="Times New Roman" w:hAnsi="Times New Roman" w:eastAsia="方正仿宋简体" w:cs="Times New Roman"/>
          <w:sz w:val="32"/>
          <w:szCs w:val="32"/>
          <w:u w:val="none"/>
          <w:lang w:val="en-US" w:eastAsia="zh-CN"/>
        </w:rPr>
        <w:t>采矿权</w:t>
      </w:r>
      <w:r>
        <w:rPr>
          <w:rFonts w:hint="eastAsia" w:ascii="Times New Roman" w:hAnsi="Times New Roman" w:eastAsia="方正仿宋简体" w:cs="Times New Roman"/>
          <w:sz w:val="32"/>
          <w:szCs w:val="32"/>
          <w:u w:val="none"/>
          <w:lang w:val="en-US" w:eastAsia="zh-CN"/>
        </w:rPr>
        <w:t>延续</w:t>
      </w:r>
      <w:r>
        <w:rPr>
          <w:rFonts w:hint="default" w:ascii="Times New Roman" w:hAnsi="Times New Roman" w:eastAsia="方正仿宋简体" w:cs="Times New Roman"/>
          <w:sz w:val="32"/>
          <w:szCs w:val="32"/>
          <w:u w:val="none"/>
          <w:lang w:val="en-US" w:eastAsia="zh-CN"/>
        </w:rPr>
        <w:t>申请登记书</w:t>
      </w:r>
      <w:r>
        <w:rPr>
          <w:rFonts w:hint="eastAsia" w:ascii="Times New Roman" w:hAnsi="Times New Roman" w:eastAsia="方正仿宋简体" w:cs="Times New Roman"/>
          <w:sz w:val="32"/>
          <w:szCs w:val="32"/>
          <w:u w:val="none"/>
          <w:lang w:val="en-US" w:eastAsia="zh-CN"/>
        </w:rPr>
        <w:t>或申请书；</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（2）</w:t>
      </w:r>
      <w:r>
        <w:rPr>
          <w:rFonts w:hint="default" w:ascii="Times New Roman" w:hAnsi="Times New Roman" w:eastAsia="方正仿宋简体" w:cs="Times New Roman"/>
          <w:sz w:val="32"/>
          <w:szCs w:val="32"/>
          <w:u w:val="none"/>
          <w:lang w:val="en-US" w:eastAsia="zh-CN"/>
        </w:rPr>
        <w:t>矿产资源储量评审</w:t>
      </w:r>
      <w:r>
        <w:rPr>
          <w:rFonts w:hint="eastAsia" w:ascii="Times New Roman" w:hAnsi="Times New Roman" w:eastAsia="方正仿宋简体" w:cs="Times New Roman"/>
          <w:sz w:val="32"/>
          <w:szCs w:val="32"/>
          <w:u w:val="none"/>
          <w:lang w:val="en-US" w:eastAsia="zh-CN"/>
        </w:rPr>
        <w:t>备案文件（提交当年或上一年度矿山储量年报（含《矿山资源储量年度变化表》），其中属于采矿期间累计查明矿产资源量发生重大变化（变化量超过30%或达到中型规模以上的）情形的，应当提交矿产资源储量评审备案文件）；</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 xml:space="preserve">（3）外商投资企业批准证书（仅限于外商提出非油气新立、延续、变更申请，其中转让变更仅限于采矿权受让人为外商的。） </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（4）采矿许可证正、副本；</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（5）</w:t>
      </w:r>
      <w:r>
        <w:rPr>
          <w:rFonts w:hint="default" w:ascii="Times New Roman" w:hAnsi="Times New Roman" w:eastAsia="方正仿宋简体" w:cs="Times New Roman"/>
          <w:sz w:val="32"/>
          <w:szCs w:val="32"/>
          <w:u w:val="none"/>
          <w:lang w:val="en-US" w:eastAsia="zh-CN"/>
        </w:rPr>
        <w:t>矿山地质环境保护与土地复垦方案</w:t>
      </w:r>
      <w:r>
        <w:rPr>
          <w:rFonts w:hint="eastAsia" w:ascii="Times New Roman" w:hAnsi="Times New Roman" w:eastAsia="方正仿宋简体" w:cs="Times New Roman"/>
          <w:sz w:val="32"/>
          <w:szCs w:val="32"/>
          <w:u w:val="none"/>
          <w:lang w:val="en-US" w:eastAsia="zh-CN"/>
        </w:rPr>
        <w:t>公告结果（限未提交过方案或方案已超出有效期的，以及原矿山地质环境保护与治理恢复方案和土地复垦方案其中一个超过有效期的情形）；</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（6）</w:t>
      </w:r>
      <w:r>
        <w:rPr>
          <w:rFonts w:hint="default" w:ascii="Times New Roman" w:hAnsi="Times New Roman" w:eastAsia="方正仿宋简体" w:cs="Times New Roman"/>
          <w:sz w:val="32"/>
          <w:szCs w:val="32"/>
          <w:u w:val="none"/>
          <w:lang w:val="en-US" w:eastAsia="zh-CN"/>
        </w:rPr>
        <w:t>矿业权出让收益（价款）缴纳或有偿处置证明材料</w:t>
      </w:r>
      <w:r>
        <w:rPr>
          <w:rFonts w:hint="eastAsia" w:ascii="Times New Roman" w:hAnsi="Times New Roman" w:eastAsia="方正仿宋简体" w:cs="Times New Roman"/>
          <w:sz w:val="32"/>
          <w:szCs w:val="32"/>
          <w:u w:val="none"/>
          <w:lang w:val="en-US" w:eastAsia="zh-CN"/>
        </w:rPr>
        <w:t>；</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（7）申请人的企业营业执照副本（不再由申请人提交，登记管理机关通过政府网站进行核查）。</w:t>
      </w:r>
    </w:p>
    <w:p>
      <w:pPr>
        <w:pStyle w:val="4"/>
        <w:pageBreakBefore w:val="0"/>
        <w:widowControl w:val="0"/>
        <w:numPr>
          <w:ilvl w:val="0"/>
          <w:numId w:val="0"/>
        </w:numPr>
        <w:kinsoku/>
        <w:overflowPunct/>
        <w:topLinePunct w:val="0"/>
        <w:autoSpaceDE/>
        <w:autoSpaceDN/>
        <w:bidi w:val="0"/>
        <w:spacing w:after="0" w:line="576" w:lineRule="exact"/>
        <w:textAlignment w:val="auto"/>
        <w:rPr>
          <w:rFonts w:hint="eastAsia" w:ascii="Times New Roman" w:hAnsi="Times New Roman" w:eastAsia="方正仿宋简体" w:cs="Times New Roman"/>
          <w:color w:val="auto"/>
          <w:sz w:val="32"/>
          <w:szCs w:val="32"/>
          <w:u w:val="none"/>
          <w:lang w:val="en-US" w:eastAsia="zh-CN"/>
        </w:rPr>
      </w:pPr>
      <w:r>
        <w:rPr>
          <w:rFonts w:hint="eastAsia" w:ascii="Times New Roman" w:hAnsi="Times New Roman" w:eastAsia="方正仿宋简体" w:cs="Times New Roman"/>
          <w:b/>
          <w:bCs/>
          <w:color w:val="auto"/>
          <w:sz w:val="32"/>
          <w:szCs w:val="32"/>
          <w:u w:val="none"/>
          <w:lang w:val="en-US" w:eastAsia="zh-CN"/>
        </w:rPr>
        <w:t xml:space="preserve">    3.采矿权变更（扩大和缩小矿区范围、开采方式、采矿权人名称、转让）申请资料清单</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方正仿宋简体" w:hAnsi="方正仿宋简体" w:eastAsia="方正仿宋简体" w:cs="方正仿宋简体"/>
          <w:b w:val="0"/>
          <w:bCs w:val="0"/>
          <w:sz w:val="32"/>
          <w:szCs w:val="32"/>
          <w:u w:val="none"/>
          <w:lang w:val="en-US" w:eastAsia="zh-CN"/>
        </w:rPr>
      </w:pPr>
      <w:r>
        <w:rPr>
          <w:rFonts w:hint="eastAsia" w:ascii="Times New Roman" w:hAnsi="Times New Roman" w:eastAsia="方正仿宋简体" w:cs="Times New Roman"/>
          <w:b w:val="0"/>
          <w:bCs w:val="0"/>
          <w:sz w:val="32"/>
          <w:szCs w:val="32"/>
          <w:u w:val="none"/>
          <w:lang w:val="en-US" w:eastAsia="zh-CN"/>
        </w:rPr>
        <w:t>（1）</w:t>
      </w:r>
      <w:r>
        <w:rPr>
          <w:rFonts w:hint="eastAsia" w:ascii="方正仿宋简体" w:hAnsi="方正仿宋简体" w:eastAsia="方正仿宋简体" w:cs="方正仿宋简体"/>
          <w:b w:val="0"/>
          <w:bCs w:val="0"/>
          <w:sz w:val="32"/>
          <w:szCs w:val="32"/>
          <w:u w:val="none"/>
          <w:lang w:val="en-US" w:eastAsia="zh-CN"/>
        </w:rPr>
        <w:t>采矿权扩大矿区范围、缩小矿区范围变更申请资料清单</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①</w:t>
      </w:r>
      <w:r>
        <w:rPr>
          <w:rFonts w:hint="default" w:ascii="Times New Roman" w:hAnsi="Times New Roman" w:eastAsia="方正仿宋简体" w:cs="Times New Roman"/>
          <w:sz w:val="32"/>
          <w:szCs w:val="32"/>
          <w:u w:val="none"/>
          <w:lang w:val="en-US" w:eastAsia="zh-CN"/>
        </w:rPr>
        <w:t>采矿权</w:t>
      </w:r>
      <w:r>
        <w:rPr>
          <w:rFonts w:hint="eastAsia" w:ascii="Times New Roman" w:hAnsi="Times New Roman" w:eastAsia="方正仿宋简体" w:cs="Times New Roman"/>
          <w:sz w:val="32"/>
          <w:szCs w:val="32"/>
          <w:u w:val="none"/>
          <w:lang w:val="en-US" w:eastAsia="zh-CN"/>
        </w:rPr>
        <w:t>变更</w:t>
      </w:r>
      <w:r>
        <w:rPr>
          <w:rFonts w:hint="default" w:ascii="Times New Roman" w:hAnsi="Times New Roman" w:eastAsia="方正仿宋简体" w:cs="Times New Roman"/>
          <w:sz w:val="32"/>
          <w:szCs w:val="32"/>
          <w:u w:val="none"/>
          <w:lang w:val="en-US" w:eastAsia="zh-CN"/>
        </w:rPr>
        <w:t>申请登记书</w:t>
      </w:r>
      <w:r>
        <w:rPr>
          <w:rFonts w:hint="eastAsia" w:ascii="Times New Roman" w:hAnsi="Times New Roman" w:eastAsia="方正仿宋简体" w:cs="Times New Roman"/>
          <w:sz w:val="32"/>
          <w:szCs w:val="32"/>
          <w:u w:val="none"/>
          <w:lang w:val="en-US" w:eastAsia="zh-CN"/>
        </w:rPr>
        <w:t>或申请书；</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②</w:t>
      </w:r>
      <w:r>
        <w:rPr>
          <w:rFonts w:hint="default" w:ascii="Times New Roman" w:hAnsi="Times New Roman" w:eastAsia="方正仿宋简体" w:cs="Times New Roman"/>
          <w:sz w:val="32"/>
          <w:szCs w:val="32"/>
          <w:u w:val="none"/>
          <w:lang w:val="en-US" w:eastAsia="zh-CN"/>
        </w:rPr>
        <w:t>矿产资源储量评审备案文件</w:t>
      </w:r>
      <w:r>
        <w:rPr>
          <w:rFonts w:hint="eastAsia" w:ascii="Times New Roman" w:hAnsi="Times New Roman" w:eastAsia="方正仿宋简体" w:cs="Times New Roman"/>
          <w:sz w:val="32"/>
          <w:szCs w:val="32"/>
          <w:u w:val="none"/>
          <w:lang w:val="en-US" w:eastAsia="zh-CN"/>
        </w:rPr>
        <w:t>（提交变更后的矿产资源储量评审备案文件）；</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 xml:space="preserve">③外商投资企业批准证书（仅限于外商提出非油气新立、延续、变更申请，其中转让变更仅限于采矿权受让人为外商的。） </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④采矿许可证正、副本；</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⑤</w:t>
      </w:r>
      <w:r>
        <w:rPr>
          <w:rFonts w:hint="default" w:ascii="Times New Roman" w:hAnsi="Times New Roman" w:eastAsia="方正仿宋简体" w:cs="Times New Roman"/>
          <w:sz w:val="32"/>
          <w:szCs w:val="32"/>
          <w:u w:val="none"/>
          <w:lang w:val="en-US" w:eastAsia="zh-CN"/>
        </w:rPr>
        <w:t>矿山地质环境保护与土地复垦方案</w:t>
      </w:r>
      <w:r>
        <w:rPr>
          <w:rFonts w:hint="eastAsia" w:ascii="Times New Roman" w:hAnsi="Times New Roman" w:eastAsia="方正仿宋简体" w:cs="Times New Roman"/>
          <w:sz w:val="32"/>
          <w:szCs w:val="32"/>
          <w:u w:val="none"/>
          <w:lang w:val="en-US" w:eastAsia="zh-CN"/>
        </w:rPr>
        <w:t>公告结果（仅限扩大矿区范围的）；</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⑥提交申请采矿权范围、资源储量估算范围的坐标及二者叠合图（仅限扩大矿区范围的）；</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⑦</w:t>
      </w:r>
      <w:r>
        <w:rPr>
          <w:rFonts w:hint="default" w:ascii="Times New Roman" w:hAnsi="Times New Roman" w:eastAsia="方正仿宋简体" w:cs="Times New Roman"/>
          <w:sz w:val="32"/>
          <w:szCs w:val="32"/>
          <w:u w:val="none"/>
          <w:lang w:val="en-US" w:eastAsia="zh-CN"/>
        </w:rPr>
        <w:t>矿产资源开发利用方案和专家审查意见</w:t>
      </w:r>
      <w:r>
        <w:rPr>
          <w:rFonts w:hint="eastAsia" w:ascii="Times New Roman" w:hAnsi="Times New Roman" w:eastAsia="方正仿宋简体" w:cs="Times New Roman"/>
          <w:sz w:val="32"/>
          <w:szCs w:val="32"/>
          <w:u w:val="none"/>
          <w:lang w:val="en-US" w:eastAsia="zh-CN"/>
        </w:rPr>
        <w:t>；</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⑧划定矿区范围批复（仅限扩大矿区范围且已取得划定矿区范围批复的）；</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⑨</w:t>
      </w:r>
      <w:r>
        <w:rPr>
          <w:rFonts w:hint="default" w:ascii="Times New Roman" w:hAnsi="Times New Roman" w:eastAsia="方正仿宋简体" w:cs="Times New Roman"/>
          <w:sz w:val="32"/>
          <w:szCs w:val="32"/>
          <w:u w:val="none"/>
          <w:lang w:val="en-US" w:eastAsia="zh-CN"/>
        </w:rPr>
        <w:t>矿业权出让收益（价款）缴纳或有偿处置证明材料</w:t>
      </w:r>
      <w:r>
        <w:rPr>
          <w:rFonts w:hint="eastAsia" w:ascii="Times New Roman" w:hAnsi="Times New Roman" w:eastAsia="方正仿宋简体" w:cs="Times New Roman"/>
          <w:sz w:val="32"/>
          <w:szCs w:val="32"/>
          <w:u w:val="none"/>
          <w:lang w:val="en-US" w:eastAsia="zh-CN"/>
        </w:rPr>
        <w:t>（仅限扩大矿区范围的）；</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⑩申请人的企业营业执照副本（不再由申请人提交，登记管理机关通过政府网站进行核查）。</w:t>
      </w:r>
    </w:p>
    <w:p>
      <w:pPr>
        <w:pStyle w:val="13"/>
        <w:keepNext w:val="0"/>
        <w:keepLines w:val="0"/>
        <w:pageBreakBefore w:val="0"/>
        <w:widowControl w:val="0"/>
        <w:numPr>
          <w:ilvl w:val="0"/>
          <w:numId w:val="0"/>
        </w:numPr>
        <w:kinsoku/>
        <w:overflowPunct/>
        <w:topLinePunct w:val="0"/>
        <w:autoSpaceDE/>
        <w:autoSpaceDN/>
        <w:bidi w:val="0"/>
        <w:adjustRightInd/>
        <w:snapToGrid/>
        <w:spacing w:line="576" w:lineRule="exact"/>
        <w:ind w:left="0" w:leftChars="0" w:firstLine="640" w:firstLineChars="200"/>
        <w:textAlignment w:val="auto"/>
        <w:rPr>
          <w:rFonts w:hint="eastAsia" w:ascii="方正仿宋简体" w:hAnsi="方正仿宋简体" w:eastAsia="方正仿宋简体" w:cs="方正仿宋简体"/>
          <w:b w:val="0"/>
          <w:bCs w:val="0"/>
          <w:sz w:val="32"/>
          <w:szCs w:val="32"/>
          <w:u w:val="none"/>
          <w:lang w:val="en-US" w:eastAsia="zh-CN"/>
        </w:rPr>
      </w:pPr>
      <w:r>
        <w:rPr>
          <w:rFonts w:hint="eastAsia" w:ascii="Times New Roman" w:hAnsi="Times New Roman" w:eastAsia="方正仿宋简体" w:cs="Times New Roman"/>
          <w:b w:val="0"/>
          <w:bCs w:val="0"/>
          <w:sz w:val="32"/>
          <w:szCs w:val="32"/>
          <w:u w:val="none"/>
          <w:lang w:val="en-US" w:eastAsia="zh-CN"/>
        </w:rPr>
        <w:t>（2）</w:t>
      </w:r>
      <w:r>
        <w:rPr>
          <w:rFonts w:hint="eastAsia" w:ascii="方正仿宋简体" w:hAnsi="方正仿宋简体" w:eastAsia="方正仿宋简体" w:cs="方正仿宋简体"/>
          <w:b w:val="0"/>
          <w:bCs w:val="0"/>
          <w:sz w:val="32"/>
          <w:szCs w:val="32"/>
          <w:u w:val="none"/>
          <w:lang w:val="en-US" w:eastAsia="zh-CN"/>
        </w:rPr>
        <w:t>采矿权开采方式变更申请资料清单</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①</w:t>
      </w:r>
      <w:r>
        <w:rPr>
          <w:rFonts w:hint="default" w:ascii="Times New Roman" w:hAnsi="Times New Roman" w:eastAsia="方正仿宋简体" w:cs="Times New Roman"/>
          <w:sz w:val="32"/>
          <w:szCs w:val="32"/>
          <w:u w:val="none"/>
          <w:lang w:val="en-US" w:eastAsia="zh-CN"/>
        </w:rPr>
        <w:t>采矿权</w:t>
      </w:r>
      <w:r>
        <w:rPr>
          <w:rFonts w:hint="eastAsia" w:ascii="Times New Roman" w:hAnsi="Times New Roman" w:eastAsia="方正仿宋简体" w:cs="Times New Roman"/>
          <w:sz w:val="32"/>
          <w:szCs w:val="32"/>
          <w:u w:val="none"/>
          <w:lang w:val="en-US" w:eastAsia="zh-CN"/>
        </w:rPr>
        <w:t>变更</w:t>
      </w:r>
      <w:r>
        <w:rPr>
          <w:rFonts w:hint="default" w:ascii="Times New Roman" w:hAnsi="Times New Roman" w:eastAsia="方正仿宋简体" w:cs="Times New Roman"/>
          <w:sz w:val="32"/>
          <w:szCs w:val="32"/>
          <w:u w:val="none"/>
          <w:lang w:val="en-US" w:eastAsia="zh-CN"/>
        </w:rPr>
        <w:t>申请登记书</w:t>
      </w:r>
      <w:r>
        <w:rPr>
          <w:rFonts w:hint="eastAsia" w:ascii="Times New Roman" w:hAnsi="Times New Roman" w:eastAsia="方正仿宋简体" w:cs="Times New Roman"/>
          <w:sz w:val="32"/>
          <w:szCs w:val="32"/>
          <w:u w:val="none"/>
          <w:lang w:val="en-US" w:eastAsia="zh-CN"/>
        </w:rPr>
        <w:t>或申请书；</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 xml:space="preserve">②外商投资企业批准证书（仅限于外商提出非油气新立、延续、变更申请，其中转让变更仅限于采矿权受让人为外商的。） </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③采矿许可证正、副本；</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④</w:t>
      </w:r>
      <w:r>
        <w:rPr>
          <w:rFonts w:hint="default" w:ascii="Times New Roman" w:hAnsi="Times New Roman" w:eastAsia="方正仿宋简体" w:cs="Times New Roman"/>
          <w:sz w:val="32"/>
          <w:szCs w:val="32"/>
          <w:u w:val="none"/>
          <w:lang w:val="en-US" w:eastAsia="zh-CN"/>
        </w:rPr>
        <w:t>矿山地质环境保护与土地复垦方案</w:t>
      </w:r>
      <w:r>
        <w:rPr>
          <w:rFonts w:hint="eastAsia" w:ascii="Times New Roman" w:hAnsi="Times New Roman" w:eastAsia="方正仿宋简体" w:cs="Times New Roman"/>
          <w:sz w:val="32"/>
          <w:szCs w:val="32"/>
          <w:u w:val="none"/>
          <w:lang w:val="en-US" w:eastAsia="zh-CN"/>
        </w:rPr>
        <w:t>公告结果；</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⑤</w:t>
      </w:r>
      <w:r>
        <w:rPr>
          <w:rFonts w:hint="default" w:ascii="Times New Roman" w:hAnsi="Times New Roman" w:eastAsia="方正仿宋简体" w:cs="Times New Roman"/>
          <w:sz w:val="32"/>
          <w:szCs w:val="32"/>
          <w:u w:val="none"/>
          <w:lang w:val="en-US" w:eastAsia="zh-CN"/>
        </w:rPr>
        <w:t>矿产资源开发利用方案和专家审查意见</w:t>
      </w:r>
      <w:r>
        <w:rPr>
          <w:rFonts w:hint="eastAsia" w:ascii="Times New Roman" w:hAnsi="Times New Roman" w:eastAsia="方正仿宋简体" w:cs="Times New Roman"/>
          <w:sz w:val="32"/>
          <w:szCs w:val="32"/>
          <w:u w:val="none"/>
          <w:lang w:val="en-US" w:eastAsia="zh-CN"/>
        </w:rPr>
        <w:t>；</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⑥</w:t>
      </w:r>
      <w:r>
        <w:rPr>
          <w:rFonts w:hint="default" w:ascii="Times New Roman" w:hAnsi="Times New Roman" w:eastAsia="方正仿宋简体" w:cs="Times New Roman"/>
          <w:sz w:val="32"/>
          <w:szCs w:val="32"/>
          <w:u w:val="none"/>
          <w:lang w:val="en-US" w:eastAsia="zh-CN"/>
        </w:rPr>
        <w:t>矿业权出让收益（价款）缴纳或有偿处置证明材料</w:t>
      </w:r>
      <w:r>
        <w:rPr>
          <w:rFonts w:hint="eastAsia" w:ascii="Times New Roman" w:hAnsi="Times New Roman" w:eastAsia="方正仿宋简体" w:cs="Times New Roman"/>
          <w:sz w:val="32"/>
          <w:szCs w:val="32"/>
          <w:u w:val="none"/>
          <w:lang w:val="en-US" w:eastAsia="zh-CN"/>
        </w:rPr>
        <w:t>；</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⑦申请人的企业营业执照副本（不再由申请人提交，登记管理机关通过政府网站进行核查）。</w:t>
      </w:r>
    </w:p>
    <w:p>
      <w:pPr>
        <w:pStyle w:val="13"/>
        <w:keepNext w:val="0"/>
        <w:keepLines w:val="0"/>
        <w:pageBreakBefore w:val="0"/>
        <w:widowControl w:val="0"/>
        <w:numPr>
          <w:ilvl w:val="0"/>
          <w:numId w:val="0"/>
        </w:numPr>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b w:val="0"/>
          <w:bCs w:val="0"/>
          <w:sz w:val="32"/>
          <w:szCs w:val="32"/>
          <w:u w:val="none"/>
          <w:lang w:val="en-US" w:eastAsia="zh-CN"/>
        </w:rPr>
      </w:pPr>
      <w:r>
        <w:rPr>
          <w:rFonts w:hint="eastAsia" w:ascii="Times New Roman" w:hAnsi="Times New Roman" w:eastAsia="方正仿宋简体" w:cs="Times New Roman"/>
          <w:b w:val="0"/>
          <w:bCs w:val="0"/>
          <w:sz w:val="32"/>
          <w:szCs w:val="32"/>
          <w:u w:val="none"/>
          <w:lang w:val="en-US" w:eastAsia="zh-CN"/>
        </w:rPr>
        <w:t>（3）采矿权人名称变更申请资料清单</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①</w:t>
      </w:r>
      <w:r>
        <w:rPr>
          <w:rFonts w:hint="default" w:ascii="Times New Roman" w:hAnsi="Times New Roman" w:eastAsia="方正仿宋简体" w:cs="Times New Roman"/>
          <w:sz w:val="32"/>
          <w:szCs w:val="32"/>
          <w:u w:val="none"/>
          <w:lang w:val="en-US" w:eastAsia="zh-CN"/>
        </w:rPr>
        <w:t>采矿权</w:t>
      </w:r>
      <w:r>
        <w:rPr>
          <w:rFonts w:hint="eastAsia" w:ascii="Times New Roman" w:hAnsi="Times New Roman" w:eastAsia="方正仿宋简体" w:cs="Times New Roman"/>
          <w:sz w:val="32"/>
          <w:szCs w:val="32"/>
          <w:u w:val="none"/>
          <w:lang w:val="en-US" w:eastAsia="zh-CN"/>
        </w:rPr>
        <w:t>变更</w:t>
      </w:r>
      <w:r>
        <w:rPr>
          <w:rFonts w:hint="default" w:ascii="Times New Roman" w:hAnsi="Times New Roman" w:eastAsia="方正仿宋简体" w:cs="Times New Roman"/>
          <w:sz w:val="32"/>
          <w:szCs w:val="32"/>
          <w:u w:val="none"/>
          <w:lang w:val="en-US" w:eastAsia="zh-CN"/>
        </w:rPr>
        <w:t>申请登记书</w:t>
      </w:r>
      <w:r>
        <w:rPr>
          <w:rFonts w:hint="eastAsia" w:ascii="Times New Roman" w:hAnsi="Times New Roman" w:eastAsia="方正仿宋简体" w:cs="Times New Roman"/>
          <w:sz w:val="32"/>
          <w:szCs w:val="32"/>
          <w:u w:val="none"/>
          <w:lang w:val="en-US" w:eastAsia="zh-CN"/>
        </w:rPr>
        <w:t>或申请书；</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 xml:space="preserve">②外商投资企业批准证书（仅限于外商提出非油气新立、延续、变更申请，其中转让变更仅限于采矿权受让人为外商的。） </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③采矿许可证正、副本；</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④变更采矿权人名称的证明文件（工商部门出具的变更批准文件或工商变更事项查询单，法院拍卖或裁定的协助执行通知书等资料）；</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⑤申请人的企业营业执照副本（不再由申请人提交，登记管理机关通过政府网站进行核查）。</w:t>
      </w:r>
    </w:p>
    <w:p>
      <w:pPr>
        <w:pStyle w:val="13"/>
        <w:keepNext w:val="0"/>
        <w:keepLines w:val="0"/>
        <w:pageBreakBefore w:val="0"/>
        <w:widowControl w:val="0"/>
        <w:numPr>
          <w:ilvl w:val="0"/>
          <w:numId w:val="0"/>
        </w:numPr>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b w:val="0"/>
          <w:bCs w:val="0"/>
          <w:sz w:val="32"/>
          <w:szCs w:val="32"/>
          <w:u w:val="none"/>
          <w:lang w:val="en-US" w:eastAsia="zh-CN"/>
        </w:rPr>
      </w:pPr>
      <w:r>
        <w:rPr>
          <w:rFonts w:hint="eastAsia" w:ascii="Times New Roman" w:hAnsi="Times New Roman" w:eastAsia="方正仿宋简体" w:cs="Times New Roman"/>
          <w:b w:val="0"/>
          <w:bCs w:val="0"/>
          <w:sz w:val="32"/>
          <w:szCs w:val="32"/>
          <w:u w:val="none"/>
          <w:lang w:val="en-US" w:eastAsia="zh-CN"/>
        </w:rPr>
        <w:t>（4）采矿权转让变更资料清单</w:t>
      </w:r>
    </w:p>
    <w:p>
      <w:pPr>
        <w:pStyle w:val="13"/>
        <w:keepNext w:val="0"/>
        <w:keepLines w:val="0"/>
        <w:pageBreakBefore w:val="0"/>
        <w:widowControl w:val="0"/>
        <w:numPr>
          <w:ilvl w:val="0"/>
          <w:numId w:val="0"/>
        </w:numPr>
        <w:kinsoku/>
        <w:overflowPunct/>
        <w:topLinePunct w:val="0"/>
        <w:autoSpaceDE/>
        <w:autoSpaceDN/>
        <w:bidi w:val="0"/>
        <w:adjustRightInd/>
        <w:snapToGrid/>
        <w:spacing w:line="576" w:lineRule="exact"/>
        <w:ind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①</w:t>
      </w:r>
      <w:r>
        <w:rPr>
          <w:rFonts w:hint="default" w:ascii="Times New Roman" w:hAnsi="Times New Roman" w:eastAsia="方正仿宋简体" w:cs="Times New Roman"/>
          <w:sz w:val="32"/>
          <w:szCs w:val="32"/>
          <w:u w:val="none"/>
          <w:lang w:val="en-US" w:eastAsia="zh-CN"/>
        </w:rPr>
        <w:t>采矿权</w:t>
      </w:r>
      <w:r>
        <w:rPr>
          <w:rFonts w:hint="eastAsia" w:ascii="Times New Roman" w:hAnsi="Times New Roman" w:eastAsia="方正仿宋简体" w:cs="Times New Roman"/>
          <w:sz w:val="32"/>
          <w:szCs w:val="32"/>
          <w:u w:val="none"/>
          <w:lang w:val="en-US" w:eastAsia="zh-CN"/>
        </w:rPr>
        <w:t>变更</w:t>
      </w:r>
      <w:r>
        <w:rPr>
          <w:rFonts w:hint="default" w:ascii="Times New Roman" w:hAnsi="Times New Roman" w:eastAsia="方正仿宋简体" w:cs="Times New Roman"/>
          <w:sz w:val="32"/>
          <w:szCs w:val="32"/>
          <w:u w:val="none"/>
          <w:lang w:val="en-US" w:eastAsia="zh-CN"/>
        </w:rPr>
        <w:t>申请登记书</w:t>
      </w:r>
      <w:r>
        <w:rPr>
          <w:rFonts w:hint="eastAsia" w:ascii="Times New Roman" w:hAnsi="Times New Roman" w:eastAsia="方正仿宋简体" w:cs="Times New Roman"/>
          <w:sz w:val="32"/>
          <w:szCs w:val="32"/>
          <w:u w:val="none"/>
          <w:lang w:val="en-US" w:eastAsia="zh-CN"/>
        </w:rPr>
        <w:t>和转让申请书；</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 xml:space="preserve">②外商投资企业批准证书（仅限于外商提出非油气新立、延续、变更申请，其中转让变更仅限于采矿权受让人为外商的。） </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③采矿许可证正、副本；</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④矿山投产满1年的证明材料；</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⑤采矿权转让合同（转让合同中应包含矿山地质环境保护与土地复垦等其他法定义务转移的相关内容）；</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⑥</w:t>
      </w:r>
      <w:r>
        <w:rPr>
          <w:rFonts w:hint="default" w:ascii="Times New Roman" w:hAnsi="Times New Roman" w:eastAsia="方正仿宋简体" w:cs="Times New Roman"/>
          <w:sz w:val="32"/>
          <w:szCs w:val="32"/>
          <w:u w:val="none"/>
          <w:lang w:val="en-US" w:eastAsia="zh-CN"/>
        </w:rPr>
        <w:t>上级主管部门或单位同意转让的意见</w:t>
      </w:r>
      <w:r>
        <w:rPr>
          <w:rFonts w:hint="eastAsia" w:ascii="Times New Roman" w:hAnsi="Times New Roman" w:eastAsia="方正仿宋简体" w:cs="Times New Roman"/>
          <w:sz w:val="32"/>
          <w:szCs w:val="32"/>
          <w:u w:val="none"/>
          <w:lang w:val="en-US" w:eastAsia="zh-CN"/>
        </w:rPr>
        <w:t>（仅限于国有矿山企业转让变更申请）；</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⑦</w:t>
      </w:r>
      <w:r>
        <w:rPr>
          <w:rFonts w:hint="default" w:ascii="Times New Roman" w:hAnsi="Times New Roman" w:eastAsia="方正仿宋简体" w:cs="Times New Roman"/>
          <w:sz w:val="32"/>
          <w:szCs w:val="32"/>
          <w:u w:val="none"/>
          <w:lang w:val="en-US" w:eastAsia="zh-CN"/>
        </w:rPr>
        <w:t>矿业权出让收益（价款）缴纳或有偿处置证明材料</w:t>
      </w:r>
      <w:r>
        <w:rPr>
          <w:rFonts w:hint="eastAsia" w:ascii="Times New Roman" w:hAnsi="Times New Roman" w:eastAsia="方正仿宋简体" w:cs="Times New Roman"/>
          <w:sz w:val="32"/>
          <w:szCs w:val="32"/>
          <w:u w:val="none"/>
          <w:lang w:val="en-US" w:eastAsia="zh-CN"/>
        </w:rPr>
        <w:t>；</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⑧申请人的企业营业执照副本（不再由申请人提交，登记管理机关通过政府网站进行核查）。</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楷体" w:hAnsi="楷体" w:eastAsia="楷体" w:cs="楷体"/>
          <w:color w:val="000000"/>
          <w:sz w:val="32"/>
          <w:szCs w:val="32"/>
          <w:u w:val="none"/>
          <w:lang w:val="en-US" w:eastAsia="zh-CN"/>
        </w:rPr>
      </w:pPr>
      <w:r>
        <w:rPr>
          <w:rFonts w:hint="eastAsia" w:ascii="Times New Roman" w:hAnsi="Times New Roman" w:eastAsia="方正仿宋简体" w:cs="Times New Roman"/>
          <w:sz w:val="32"/>
          <w:szCs w:val="32"/>
          <w:u w:val="none"/>
          <w:lang w:val="en-US" w:eastAsia="zh-CN"/>
        </w:rPr>
        <w:t>根据《西藏自治区人民政府办公厅关于加强矿业权管理有关事项的意见（试行）》（藏政办发〔2024〕6号）规定，有下列情形之一的，不予办理转让变更登记</w:t>
      </w:r>
      <w:r>
        <w:rPr>
          <w:rFonts w:hint="eastAsia" w:ascii="楷体" w:hAnsi="楷体" w:eastAsia="楷体" w:cs="楷体"/>
          <w:color w:val="000000"/>
          <w:sz w:val="32"/>
          <w:szCs w:val="32"/>
          <w:u w:val="none"/>
          <w:lang w:val="en-US" w:eastAsia="zh-CN"/>
        </w:rPr>
        <w:t>：</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方正仿宋简体" w:hAnsi="方正仿宋简体" w:eastAsia="方正仿宋简体" w:cs="方正仿宋简体"/>
          <w:sz w:val="32"/>
          <w:szCs w:val="32"/>
          <w:u w:val="none"/>
          <w:lang w:val="en-US" w:eastAsia="zh-CN"/>
        </w:rPr>
      </w:pPr>
      <w:r>
        <w:rPr>
          <w:rFonts w:hint="eastAsia" w:ascii="Times New Roman" w:hAnsi="Times New Roman" w:eastAsia="方正仿宋简体" w:cs="Times New Roman"/>
          <w:sz w:val="32"/>
          <w:szCs w:val="32"/>
          <w:u w:val="none"/>
          <w:lang w:val="en-US" w:eastAsia="zh-CN"/>
        </w:rPr>
        <w:t>矿业权部分转让变更；同一矿业权人存在重叠的矿业权单独转让变更；处于抵押备案状态且未经抵押权人同意；未按要求缴纳矿业权出让收益（价款）；未在转让合同中明确受让人承继履行矿山地质环境保护与土地复垦义务的采矿权；被</w:t>
      </w:r>
      <w:r>
        <w:rPr>
          <w:rFonts w:hint="eastAsia" w:ascii="方正仿宋简体" w:hAnsi="方正仿宋简体" w:eastAsia="方正仿宋简体" w:cs="方正仿宋简体"/>
          <w:sz w:val="32"/>
          <w:szCs w:val="32"/>
          <w:u w:val="none"/>
          <w:lang w:val="en-US" w:eastAsia="zh-CN"/>
        </w:rPr>
        <w:t>立案查处，或人民法院、公安、监察等机关通知不得转让变更等情形。</w:t>
      </w:r>
    </w:p>
    <w:p>
      <w:pPr>
        <w:pStyle w:val="13"/>
        <w:keepNext w:val="0"/>
        <w:keepLines w:val="0"/>
        <w:pageBreakBefore w:val="0"/>
        <w:widowControl w:val="0"/>
        <w:numPr>
          <w:ilvl w:val="0"/>
          <w:numId w:val="0"/>
        </w:numPr>
        <w:kinsoku/>
        <w:overflowPunct/>
        <w:topLinePunct w:val="0"/>
        <w:autoSpaceDE/>
        <w:autoSpaceDN/>
        <w:bidi w:val="0"/>
        <w:adjustRightInd/>
        <w:snapToGrid/>
        <w:spacing w:line="576" w:lineRule="exact"/>
        <w:ind w:left="0" w:leftChars="0" w:firstLine="0" w:firstLineChars="0"/>
        <w:textAlignment w:val="auto"/>
        <w:rPr>
          <w:rFonts w:hint="eastAsia" w:ascii="方正仿宋简体" w:hAnsi="方正仿宋简体" w:eastAsia="方正仿宋简体" w:cs="方正仿宋简体"/>
          <w:b/>
          <w:bCs/>
          <w:sz w:val="32"/>
          <w:szCs w:val="32"/>
          <w:u w:val="none"/>
          <w:lang w:val="en-US" w:eastAsia="zh-CN"/>
        </w:rPr>
      </w:pPr>
      <w:r>
        <w:rPr>
          <w:rFonts w:hint="eastAsia" w:ascii="方正仿宋简体" w:hAnsi="方正仿宋简体" w:eastAsia="方正仿宋简体" w:cs="方正仿宋简体"/>
          <w:b/>
          <w:bCs/>
          <w:sz w:val="32"/>
          <w:szCs w:val="32"/>
          <w:u w:val="none"/>
          <w:lang w:val="en-US" w:eastAsia="zh-CN"/>
        </w:rPr>
        <w:t xml:space="preserve">    </w:t>
      </w:r>
      <w:r>
        <w:rPr>
          <w:rFonts w:hint="eastAsia" w:ascii="Times New Roman" w:hAnsi="Times New Roman" w:eastAsia="方正仿宋简体" w:cs="Times New Roman"/>
          <w:b/>
          <w:bCs/>
          <w:sz w:val="32"/>
          <w:szCs w:val="32"/>
          <w:u w:val="none"/>
          <w:lang w:val="en-US" w:eastAsia="zh-CN"/>
        </w:rPr>
        <w:t>4.</w:t>
      </w:r>
      <w:r>
        <w:rPr>
          <w:rFonts w:hint="eastAsia" w:ascii="方正仿宋简体" w:hAnsi="方正仿宋简体" w:eastAsia="方正仿宋简体" w:cs="方正仿宋简体"/>
          <w:b/>
          <w:bCs/>
          <w:sz w:val="32"/>
          <w:szCs w:val="32"/>
          <w:u w:val="none"/>
          <w:lang w:val="en-US" w:eastAsia="zh-CN"/>
        </w:rPr>
        <w:t>采矿权注销申请资料清单</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（1）</w:t>
      </w:r>
      <w:r>
        <w:rPr>
          <w:rFonts w:hint="default" w:ascii="Times New Roman" w:hAnsi="Times New Roman" w:eastAsia="方正仿宋简体" w:cs="Times New Roman"/>
          <w:sz w:val="32"/>
          <w:szCs w:val="32"/>
          <w:u w:val="none"/>
          <w:lang w:val="en-US" w:eastAsia="zh-CN"/>
        </w:rPr>
        <w:t>采矿权</w:t>
      </w:r>
      <w:r>
        <w:rPr>
          <w:rFonts w:hint="eastAsia" w:ascii="Times New Roman" w:hAnsi="Times New Roman" w:eastAsia="方正仿宋简体" w:cs="Times New Roman"/>
          <w:sz w:val="32"/>
          <w:szCs w:val="32"/>
          <w:u w:val="none"/>
          <w:lang w:val="en-US" w:eastAsia="zh-CN"/>
        </w:rPr>
        <w:t>注销申请书；</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（2）采矿许可证正、副本；</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3）关闭矿山报告或完成报告、终止报告（关闭矿山报告中应包含矿区范围图、矿山开采现状及实测图件、储量动用及剩余情况、矿山地质环境保护与土地复垦情况或者依法缴纳土地复垦费情况、采矿权使用费的缴纳情况及相关票据等内容）；</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（4）</w:t>
      </w:r>
      <w:r>
        <w:rPr>
          <w:rFonts w:hint="default" w:ascii="Times New Roman" w:hAnsi="Times New Roman" w:eastAsia="方正仿宋简体" w:cs="Times New Roman"/>
          <w:sz w:val="32"/>
          <w:szCs w:val="32"/>
          <w:u w:val="none"/>
          <w:lang w:val="en-US" w:eastAsia="zh-CN"/>
        </w:rPr>
        <w:t>矿业权出让收益（价款）缴纳或有偿处置证明材料</w:t>
      </w:r>
      <w:r>
        <w:rPr>
          <w:rFonts w:hint="eastAsia" w:ascii="Times New Roman" w:hAnsi="Times New Roman" w:eastAsia="方正仿宋简体" w:cs="Times New Roman"/>
          <w:sz w:val="32"/>
          <w:szCs w:val="32"/>
          <w:u w:val="none"/>
          <w:lang w:val="en-US" w:eastAsia="zh-CN"/>
        </w:rPr>
        <w:t>；</w:t>
      </w:r>
    </w:p>
    <w:p>
      <w:pPr>
        <w:pStyle w:val="13"/>
        <w:keepNext w:val="0"/>
        <w:keepLines w:val="0"/>
        <w:pageBreakBefore w:val="0"/>
        <w:widowControl w:val="0"/>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（5）申请人的企业营业执照副本（不再由申请人提交，登记管理机关通过政府网站进行核查）。</w:t>
      </w:r>
    </w:p>
    <w:p>
      <w:pPr>
        <w:pStyle w:val="6"/>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（四）工作要求</w:t>
      </w:r>
    </w:p>
    <w:p>
      <w:pPr>
        <w:pStyle w:val="6"/>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eastAsia="方正仿宋简体" w:cs="Times New Roman"/>
          <w:sz w:val="32"/>
          <w:szCs w:val="32"/>
          <w:u w:val="none"/>
          <w:lang w:val="en-US" w:eastAsia="zh-CN"/>
        </w:rPr>
      </w:pPr>
      <w:r>
        <w:rPr>
          <w:rFonts w:hint="eastAsia" w:eastAsia="方正仿宋简体" w:cs="Times New Roman"/>
          <w:sz w:val="32"/>
          <w:szCs w:val="32"/>
          <w:u w:val="none"/>
          <w:lang w:val="en-US" w:eastAsia="zh-CN"/>
        </w:rPr>
        <w:t>1.市自然资源局应当自收到申请之日起40日之内，作出准予登记或者不予登记的决定，并通知采矿权申请人。</w:t>
      </w:r>
    </w:p>
    <w:p>
      <w:pPr>
        <w:pStyle w:val="6"/>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eastAsia="方正仿宋简体" w:cs="Times New Roman"/>
          <w:sz w:val="32"/>
          <w:szCs w:val="32"/>
          <w:u w:val="none"/>
          <w:lang w:val="en-US" w:eastAsia="zh-CN"/>
        </w:rPr>
        <w:t>2.</w:t>
      </w:r>
      <w:r>
        <w:rPr>
          <w:rFonts w:hint="eastAsia" w:ascii="Times New Roman" w:hAnsi="Times New Roman" w:eastAsia="方正仿宋简体" w:cs="Times New Roman"/>
          <w:sz w:val="32"/>
          <w:szCs w:val="32"/>
          <w:u w:val="none"/>
          <w:lang w:val="en-US" w:eastAsia="zh-CN"/>
        </w:rPr>
        <w:t>各县（区）自然资源局作为行政主管部门，应当积极履行审核职能，对采矿权</w:t>
      </w:r>
      <w:r>
        <w:rPr>
          <w:rFonts w:hint="eastAsia" w:eastAsia="方正仿宋简体" w:cs="Times New Roman"/>
          <w:sz w:val="32"/>
          <w:szCs w:val="32"/>
          <w:u w:val="none"/>
          <w:lang w:val="en-US" w:eastAsia="zh-CN"/>
        </w:rPr>
        <w:t>是否准予</w:t>
      </w:r>
      <w:r>
        <w:rPr>
          <w:rFonts w:hint="eastAsia" w:ascii="Times New Roman" w:hAnsi="Times New Roman" w:eastAsia="方正仿宋简体" w:cs="Times New Roman"/>
          <w:sz w:val="32"/>
          <w:szCs w:val="32"/>
          <w:u w:val="none"/>
          <w:lang w:val="en-US" w:eastAsia="zh-CN"/>
        </w:rPr>
        <w:t>登记提出明确意见，报送至市自然资源局。</w:t>
      </w:r>
    </w:p>
    <w:p>
      <w:pPr>
        <w:pStyle w:val="6"/>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sz w:val="32"/>
          <w:szCs w:val="32"/>
          <w:u w:val="none"/>
          <w:lang w:val="en-US" w:eastAsia="zh-CN"/>
        </w:rPr>
      </w:pPr>
      <w:r>
        <w:rPr>
          <w:rFonts w:hint="eastAsia" w:ascii="Times New Roman" w:hAnsi="Times New Roman" w:eastAsia="方正仿宋简体" w:cs="Times New Roman"/>
          <w:sz w:val="32"/>
          <w:szCs w:val="32"/>
          <w:u w:val="none"/>
          <w:lang w:val="en-US" w:eastAsia="zh-CN"/>
        </w:rPr>
        <w:t>3.</w:t>
      </w:r>
      <w:r>
        <w:rPr>
          <w:rFonts w:hint="eastAsia" w:ascii="方正仿宋简体" w:hAnsi="方正仿宋简体" w:eastAsia="方正仿宋简体" w:cs="方正仿宋简体"/>
          <w:color w:val="auto"/>
          <w:sz w:val="32"/>
          <w:szCs w:val="32"/>
          <w:u w:val="none"/>
          <w:lang w:val="en-US" w:eastAsia="zh-CN"/>
        </w:rPr>
        <w:t>采矿权根据开采规模、服务年限与储量规模明确出让年限。</w:t>
      </w:r>
      <w:r>
        <w:rPr>
          <w:rFonts w:hint="eastAsia" w:ascii="方正仿宋简体" w:hAnsi="方正仿宋简体" w:eastAsia="方正仿宋简体" w:cs="方正仿宋简体"/>
          <w:sz w:val="32"/>
          <w:szCs w:val="32"/>
          <w:u w:val="none"/>
          <w:lang w:val="en-US" w:eastAsia="zh-CN"/>
        </w:rPr>
        <w:t>采矿许可证有效期，按照矿山开采规模确定，大型矿山不超过</w:t>
      </w:r>
      <w:r>
        <w:rPr>
          <w:rFonts w:hint="default" w:ascii="Times New Roman" w:hAnsi="Times New Roman" w:eastAsia="方正仿宋简体" w:cs="Times New Roman"/>
          <w:color w:val="000000"/>
          <w:sz w:val="32"/>
          <w:szCs w:val="32"/>
          <w:u w:val="none"/>
          <w:lang w:val="en-US" w:eastAsia="zh-CN"/>
        </w:rPr>
        <w:t>30</w:t>
      </w:r>
      <w:r>
        <w:rPr>
          <w:rFonts w:hint="eastAsia" w:ascii="方正仿宋简体" w:hAnsi="方正仿宋简体" w:eastAsia="方正仿宋简体" w:cs="方正仿宋简体"/>
          <w:sz w:val="32"/>
          <w:szCs w:val="32"/>
          <w:u w:val="none"/>
          <w:lang w:val="en-US" w:eastAsia="zh-CN"/>
        </w:rPr>
        <w:t>年、中型矿山不超过</w:t>
      </w:r>
      <w:r>
        <w:rPr>
          <w:rFonts w:hint="default" w:ascii="Times New Roman" w:hAnsi="Times New Roman" w:eastAsia="方正仿宋简体" w:cs="Times New Roman"/>
          <w:color w:val="000000"/>
          <w:sz w:val="32"/>
          <w:szCs w:val="32"/>
          <w:u w:val="none"/>
          <w:lang w:val="en-US" w:eastAsia="zh-CN"/>
        </w:rPr>
        <w:t>20</w:t>
      </w:r>
      <w:r>
        <w:rPr>
          <w:rFonts w:hint="eastAsia" w:ascii="方正仿宋简体" w:hAnsi="方正仿宋简体" w:eastAsia="方正仿宋简体" w:cs="方正仿宋简体"/>
          <w:sz w:val="32"/>
          <w:szCs w:val="32"/>
          <w:u w:val="none"/>
          <w:lang w:val="en-US" w:eastAsia="zh-CN"/>
        </w:rPr>
        <w:t>年、小型矿山不超过</w:t>
      </w:r>
      <w:r>
        <w:rPr>
          <w:rFonts w:hint="default" w:ascii="Times New Roman" w:hAnsi="Times New Roman" w:eastAsia="方正仿宋简体" w:cs="Times New Roman"/>
          <w:color w:val="000000"/>
          <w:sz w:val="32"/>
          <w:szCs w:val="32"/>
          <w:u w:val="none"/>
          <w:lang w:val="en-US" w:eastAsia="zh-CN"/>
        </w:rPr>
        <w:t>10</w:t>
      </w:r>
      <w:r>
        <w:rPr>
          <w:rFonts w:hint="eastAsia" w:ascii="方正仿宋简体" w:hAnsi="方正仿宋简体" w:eastAsia="方正仿宋简体" w:cs="方正仿宋简体"/>
          <w:sz w:val="32"/>
          <w:szCs w:val="32"/>
          <w:u w:val="none"/>
          <w:lang w:val="en-US" w:eastAsia="zh-CN"/>
        </w:rPr>
        <w:t>年。</w:t>
      </w:r>
    </w:p>
    <w:p>
      <w:pPr>
        <w:pStyle w:val="6"/>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color w:val="000000"/>
          <w:sz w:val="32"/>
          <w:szCs w:val="32"/>
          <w:u w:val="none"/>
          <w:lang w:val="en-US" w:eastAsia="zh-CN"/>
        </w:rPr>
      </w:pPr>
      <w:r>
        <w:rPr>
          <w:rFonts w:hint="eastAsia" w:ascii="Times New Roman" w:hAnsi="Times New Roman" w:eastAsia="方正仿宋简体" w:cs="Times New Roman"/>
          <w:color w:val="000000"/>
          <w:sz w:val="32"/>
          <w:szCs w:val="32"/>
          <w:u w:val="none"/>
          <w:lang w:val="en-US" w:eastAsia="zh-CN"/>
        </w:rPr>
        <w:t>4.</w:t>
      </w:r>
      <w:r>
        <w:rPr>
          <w:rFonts w:hint="eastAsia" w:ascii="方正仿宋简体" w:hAnsi="方正仿宋简体" w:eastAsia="方正仿宋简体" w:cs="方正仿宋简体"/>
          <w:color w:val="000000"/>
          <w:sz w:val="32"/>
          <w:szCs w:val="32"/>
          <w:u w:val="none"/>
          <w:lang w:val="en-US" w:eastAsia="zh-CN"/>
        </w:rPr>
        <w:t>采矿许可证有效期满，需要继续采矿的，采矿权人应当在采矿许可证有效期届满的</w:t>
      </w:r>
      <w:r>
        <w:rPr>
          <w:rFonts w:hint="default" w:ascii="Times New Roman" w:hAnsi="Times New Roman" w:eastAsia="方正仿宋简体" w:cs="Times New Roman"/>
          <w:color w:val="000000"/>
          <w:sz w:val="32"/>
          <w:szCs w:val="32"/>
          <w:u w:val="none"/>
          <w:lang w:val="en-US" w:eastAsia="zh-CN"/>
        </w:rPr>
        <w:t>30</w:t>
      </w:r>
      <w:r>
        <w:rPr>
          <w:rFonts w:hint="eastAsia" w:ascii="方正仿宋简体" w:hAnsi="方正仿宋简体" w:eastAsia="方正仿宋简体" w:cs="方正仿宋简体"/>
          <w:color w:val="000000"/>
          <w:sz w:val="32"/>
          <w:szCs w:val="32"/>
          <w:u w:val="none"/>
          <w:lang w:val="en-US" w:eastAsia="zh-CN"/>
        </w:rPr>
        <w:t>日前，到登记管理机关办理延续登记手续，逾期不办理延续登记手续的，自行废止。</w:t>
      </w:r>
    </w:p>
    <w:p>
      <w:pPr>
        <w:pStyle w:val="13"/>
        <w:pageBreakBefore w:val="0"/>
        <w:widowControl w:val="0"/>
        <w:numPr>
          <w:ilvl w:val="0"/>
          <w:numId w:val="0"/>
        </w:numPr>
        <w:kinsoku/>
        <w:overflowPunct/>
        <w:topLinePunct w:val="0"/>
        <w:autoSpaceDE/>
        <w:autoSpaceDN/>
        <w:bidi w:val="0"/>
        <w:spacing w:line="576" w:lineRule="exact"/>
        <w:textAlignment w:val="auto"/>
        <w:rPr>
          <w:rFonts w:hint="eastAsia"/>
          <w:u w:val="none"/>
          <w:lang w:val="en-US" w:eastAsia="zh-CN"/>
        </w:rPr>
      </w:pPr>
      <w:r>
        <w:rPr>
          <w:rFonts w:hint="eastAsia" w:ascii="楷体" w:hAnsi="楷体" w:eastAsia="楷体" w:cs="楷体"/>
          <w:sz w:val="32"/>
          <w:szCs w:val="32"/>
          <w:u w:val="none"/>
          <w:lang w:val="en-US" w:eastAsia="zh-CN"/>
        </w:rPr>
        <w:t xml:space="preserve">   </w:t>
      </w:r>
      <w:r>
        <w:rPr>
          <w:rFonts w:hint="eastAsia" w:ascii="方正仿宋简体" w:hAnsi="方正仿宋简体" w:eastAsia="方正仿宋简体" w:cs="方正仿宋简体"/>
          <w:sz w:val="32"/>
          <w:szCs w:val="32"/>
          <w:u w:val="none"/>
          <w:lang w:val="en-US" w:eastAsia="zh-CN"/>
        </w:rPr>
        <w:t xml:space="preserve"> </w:t>
      </w:r>
      <w:r>
        <w:rPr>
          <w:rFonts w:hint="eastAsia" w:ascii="Times New Roman" w:hAnsi="Times New Roman" w:eastAsia="方正仿宋简体" w:cs="Times New Roman"/>
          <w:sz w:val="32"/>
          <w:szCs w:val="32"/>
          <w:u w:val="none"/>
          <w:lang w:val="en-US" w:eastAsia="zh-CN"/>
        </w:rPr>
        <w:t>5.</w:t>
      </w:r>
      <w:r>
        <w:rPr>
          <w:rFonts w:hint="eastAsia" w:ascii="方正仿宋简体" w:hAnsi="方正仿宋简体" w:eastAsia="方正仿宋简体" w:cs="方正仿宋简体"/>
          <w:sz w:val="32"/>
          <w:szCs w:val="32"/>
          <w:u w:val="none"/>
          <w:lang w:val="en-US" w:eastAsia="zh-CN"/>
        </w:rPr>
        <w:t>未生产矿山延续登记许可证期限为</w:t>
      </w:r>
      <w:r>
        <w:rPr>
          <w:rFonts w:hint="default" w:ascii="Times New Roman" w:hAnsi="Times New Roman" w:eastAsia="方正仿宋简体" w:cs="Times New Roman"/>
          <w:color w:val="000000"/>
          <w:sz w:val="32"/>
          <w:szCs w:val="32"/>
          <w:u w:val="none"/>
          <w:lang w:val="en-US" w:eastAsia="zh-CN"/>
        </w:rPr>
        <w:t>5</w:t>
      </w:r>
      <w:r>
        <w:rPr>
          <w:rFonts w:hint="eastAsia" w:ascii="方正仿宋简体" w:hAnsi="方正仿宋简体" w:eastAsia="方正仿宋简体" w:cs="方正仿宋简体"/>
          <w:sz w:val="32"/>
          <w:szCs w:val="32"/>
          <w:u w:val="none"/>
          <w:lang w:val="en-US" w:eastAsia="zh-CN"/>
        </w:rPr>
        <w:t>年，办理采矿登记时，签订延续开采合同，约定筹建时限、出让收益缴纳和开采时限等。采矿权人必须在合同约定的有效期内完成筹建工作并达到开采条件，未完成的，予以无偿收回。</w:t>
      </w:r>
    </w:p>
    <w:p>
      <w:pPr>
        <w:pStyle w:val="4"/>
        <w:keepNext w:val="0"/>
        <w:keepLines w:val="0"/>
        <w:pageBreakBefore w:val="0"/>
        <w:widowControl w:val="0"/>
        <w:numPr>
          <w:ilvl w:val="0"/>
          <w:numId w:val="0"/>
        </w:numPr>
        <w:kinsoku/>
        <w:overflowPunct/>
        <w:topLinePunct w:val="0"/>
        <w:autoSpaceDE/>
        <w:autoSpaceDN/>
        <w:bidi w:val="0"/>
        <w:adjustRightInd/>
        <w:snapToGrid/>
        <w:spacing w:after="0" w:line="576" w:lineRule="exact"/>
        <w:ind w:left="0" w:leftChars="0" w:firstLine="640" w:firstLineChars="200"/>
        <w:textAlignment w:val="auto"/>
        <w:rPr>
          <w:u w:val="none"/>
        </w:rPr>
      </w:pPr>
      <w:r>
        <w:rPr>
          <w:rFonts w:hint="eastAsia" w:ascii="Times New Roman" w:hAnsi="Times New Roman" w:eastAsia="方正仿宋简体" w:cs="Times New Roman"/>
          <w:color w:val="auto"/>
          <w:sz w:val="32"/>
          <w:szCs w:val="32"/>
          <w:u w:val="none"/>
          <w:lang w:val="en-US" w:eastAsia="zh-CN"/>
        </w:rPr>
        <w:t>6.因不可抗力原因导致无法开展开采工作的，自然资源部门可以依法变更或解除合同、撤回矿业权，并按照有关规定退还已征收的矿业权出让收益。</w:t>
      </w:r>
    </w:p>
    <w:p>
      <w:pPr>
        <w:pStyle w:val="6"/>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color w:val="000000"/>
          <w:sz w:val="32"/>
          <w:szCs w:val="32"/>
          <w:u w:val="none"/>
          <w:lang w:val="en-US" w:eastAsia="zh-CN"/>
        </w:rPr>
      </w:pPr>
      <w:r>
        <w:rPr>
          <w:rFonts w:hint="eastAsia" w:ascii="方正黑体简体" w:hAnsi="方正黑体简体" w:eastAsia="方正黑体简体" w:cs="方正黑体简体"/>
          <w:color w:val="000000"/>
          <w:sz w:val="32"/>
          <w:szCs w:val="32"/>
          <w:u w:val="none"/>
          <w:lang w:val="en-US" w:eastAsia="zh-CN"/>
        </w:rPr>
        <w:t>六、其他事宜</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方正仿宋简体" w:cs="Times New Roman"/>
          <w:sz w:val="32"/>
          <w:szCs w:val="32"/>
          <w:u w:val="none"/>
          <w:lang w:val="en-US" w:eastAsia="zh-CN"/>
        </w:rPr>
      </w:pPr>
      <w:r>
        <w:rPr>
          <w:rFonts w:hint="eastAsia" w:ascii="仿宋" w:hAnsi="仿宋" w:eastAsia="仿宋" w:cs="仿宋"/>
          <w:sz w:val="32"/>
          <w:szCs w:val="32"/>
          <w:u w:val="none"/>
          <w:lang w:val="en-US" w:eastAsia="zh-CN"/>
        </w:rPr>
        <w:t>（一）</w:t>
      </w:r>
      <w:r>
        <w:rPr>
          <w:rFonts w:hint="eastAsia" w:ascii="仿宋" w:hAnsi="仿宋" w:eastAsia="仿宋" w:cs="仿宋"/>
          <w:color w:val="auto"/>
          <w:kern w:val="0"/>
          <w:sz w:val="32"/>
          <w:szCs w:val="32"/>
          <w:u w:val="none"/>
          <w:lang w:val="en-US" w:eastAsia="zh-CN" w:bidi="ar"/>
        </w:rPr>
        <w:t>严格</w:t>
      </w:r>
      <w:r>
        <w:rPr>
          <w:rFonts w:hint="eastAsia" w:ascii="仿宋" w:hAnsi="仿宋" w:eastAsia="仿宋" w:cs="仿宋"/>
          <w:sz w:val="32"/>
          <w:szCs w:val="32"/>
          <w:u w:val="none"/>
          <w:lang w:val="en-US" w:eastAsia="zh-CN"/>
        </w:rPr>
        <w:t>办理用地手续。</w:t>
      </w:r>
      <w:r>
        <w:rPr>
          <w:rFonts w:hint="eastAsia" w:ascii="Times New Roman" w:hAnsi="Times New Roman" w:eastAsia="方正仿宋简体" w:cs="Times New Roman"/>
          <w:sz w:val="32"/>
          <w:szCs w:val="32"/>
          <w:u w:val="none"/>
          <w:lang w:val="en-US" w:eastAsia="zh-CN"/>
        </w:rPr>
        <w:t>砂、石、土矿产资源开采需要占用或征收土地的，应当依法办理建设用地审批手续，其中占用或者征收林地、湿地、牧草地的，必须经县（区）级以上人民政府林业、农业主管部门审核同意后，方可逐级办理有关用地审批手续。市、县两级自然资源局应督促并协助企业办理用地手续，严禁出现工矿用地监管缺失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0"/>
        <w:jc w:val="both"/>
        <w:textAlignment w:val="auto"/>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kern w:val="0"/>
          <w:sz w:val="32"/>
          <w:szCs w:val="32"/>
          <w:u w:val="none"/>
          <w:lang w:val="en-US" w:eastAsia="zh-CN" w:bidi="ar"/>
        </w:rPr>
        <w:t>（二）</w:t>
      </w:r>
      <w:r>
        <w:rPr>
          <w:rFonts w:hint="eastAsia" w:ascii="楷体_GB2312" w:hAnsi="楷体_GB2312" w:eastAsia="楷体_GB2312" w:cs="楷体_GB2312"/>
          <w:sz w:val="32"/>
          <w:szCs w:val="32"/>
          <w:u w:val="none"/>
          <w:lang w:val="en-US" w:eastAsia="zh-CN"/>
        </w:rPr>
        <w:t>依法办理安全生产许可手续。</w:t>
      </w:r>
      <w:r>
        <w:rPr>
          <w:rFonts w:hint="eastAsia" w:ascii="仿宋" w:hAnsi="仿宋" w:eastAsia="仿宋" w:cs="仿宋"/>
          <w:kern w:val="0"/>
          <w:sz w:val="32"/>
          <w:szCs w:val="32"/>
          <w:u w:val="none"/>
          <w:lang w:val="en-US" w:eastAsia="zh-CN" w:bidi="ar"/>
        </w:rPr>
        <w:t>矿产资源开发应严守安全生产红线，采矿权人必须依照《非煤矿矿山企业安全生产许可证实施办法》的规定取得安全生产许可证，未取得安全生产许可证的，不得从事生产活动。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kern w:val="2"/>
          <w:sz w:val="32"/>
          <w:szCs w:val="32"/>
          <w:u w:val="none"/>
          <w:lang w:val="en-US" w:eastAsia="zh-CN" w:bidi="ar"/>
        </w:rPr>
        <w:t>（三）严格开展</w:t>
      </w:r>
      <w:r>
        <w:rPr>
          <w:rFonts w:hint="eastAsia" w:ascii="仿宋" w:hAnsi="仿宋" w:eastAsia="仿宋" w:cs="仿宋"/>
          <w:sz w:val="32"/>
          <w:szCs w:val="32"/>
          <w:u w:val="none"/>
          <w:lang w:val="en-US" w:eastAsia="zh-CN"/>
        </w:rPr>
        <w:t>环境影响评价。</w:t>
      </w:r>
      <w:r>
        <w:rPr>
          <w:rFonts w:hint="eastAsia" w:ascii="方正仿宋简体" w:hAnsi="方正仿宋简体" w:eastAsia="方正仿宋简体" w:cs="方正仿宋简体"/>
          <w:kern w:val="0"/>
          <w:sz w:val="32"/>
          <w:szCs w:val="32"/>
          <w:u w:val="none"/>
          <w:lang w:val="en-US" w:eastAsia="zh-CN" w:bidi="ar"/>
        </w:rPr>
        <w:t>矿产资源开发应严守生态保护红线。采矿权人应按照《中华人民共和国环境影响评价法》，对照生态环境部《建设项目环境影响评价分类管理目录》，组织开展生态环境影响评价工作，未取得生态环境影响评价报告批复的，不得从事生产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0" w:firstLineChars="0"/>
        <w:textAlignment w:val="auto"/>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kern w:val="0"/>
          <w:sz w:val="32"/>
          <w:szCs w:val="32"/>
          <w:u w:val="none"/>
          <w:lang w:val="en-US" w:eastAsia="zh-CN" w:bidi="ar"/>
        </w:rPr>
        <w:t xml:space="preserve">    （四）严格推进</w:t>
      </w:r>
      <w:r>
        <w:rPr>
          <w:rFonts w:hint="eastAsia" w:ascii="楷体_GB2312" w:hAnsi="楷体_GB2312" w:eastAsia="楷体_GB2312" w:cs="楷体_GB2312"/>
          <w:sz w:val="32"/>
          <w:szCs w:val="32"/>
          <w:u w:val="none"/>
          <w:lang w:val="en-US" w:eastAsia="zh-CN"/>
        </w:rPr>
        <w:t>水土保持。</w:t>
      </w:r>
      <w:r>
        <w:rPr>
          <w:rFonts w:hint="eastAsia" w:ascii="仿宋" w:hAnsi="仿宋" w:eastAsia="仿宋" w:cs="仿宋"/>
          <w:kern w:val="0"/>
          <w:sz w:val="32"/>
          <w:szCs w:val="32"/>
          <w:u w:val="none"/>
          <w:lang w:val="en-US" w:eastAsia="zh-CN" w:bidi="ar"/>
        </w:rPr>
        <w:t>水土保持方案分为报告书和报告表。征占地面积</w:t>
      </w:r>
      <w:r>
        <w:rPr>
          <w:rFonts w:hint="default" w:ascii="Times New Roman" w:hAnsi="Times New Roman" w:eastAsia="方正仿宋简体" w:cs="Times New Roman"/>
          <w:color w:val="000000"/>
          <w:kern w:val="2"/>
          <w:sz w:val="32"/>
          <w:szCs w:val="32"/>
          <w:u w:val="none"/>
          <w:lang w:val="en-US" w:eastAsia="zh-CN" w:bidi="ar-SA"/>
        </w:rPr>
        <w:t>5公顷以上或者挖填土石方总量5万立方米以上的生产建设项目，应当编制水土保持方案报告书；征占地面积0.5公顷以上、不足5公顷或者挖填土石方总量1000立方米以上、不足5万立方米的生产建设项目，应当编制水土保持方案报告表。征占地面积不足0.5公顷且挖填土石方总量不足1000立方米的生产建设项目，不需要编制水土保持方案。水土保持方案未经县级</w:t>
      </w:r>
      <w:r>
        <w:rPr>
          <w:rFonts w:hint="eastAsia" w:ascii="仿宋" w:hAnsi="仿宋" w:eastAsia="仿宋" w:cs="仿宋"/>
          <w:kern w:val="0"/>
          <w:sz w:val="32"/>
          <w:szCs w:val="32"/>
          <w:u w:val="none"/>
          <w:lang w:val="en-US" w:eastAsia="zh-CN" w:bidi="ar"/>
        </w:rPr>
        <w:t>以上人民政府水行政主管部门批准的，生产建设项目不得开工。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0" w:firstLineChars="0"/>
        <w:textAlignment w:val="auto"/>
        <w:rPr>
          <w:rFonts w:hint="eastAsia" w:ascii="仿宋" w:hAnsi="仿宋" w:eastAsia="仿宋" w:cs="仿宋"/>
          <w:color w:val="auto"/>
          <w:sz w:val="32"/>
          <w:szCs w:val="32"/>
          <w:u w:val="none"/>
          <w:lang w:val="en-US" w:eastAsia="zh-CN"/>
        </w:rPr>
      </w:pPr>
      <w:r>
        <w:rPr>
          <w:rFonts w:hint="eastAsia" w:ascii="楷体_GB2312" w:hAnsi="楷体_GB2312" w:eastAsia="楷体_GB2312" w:cs="楷体_GB2312"/>
          <w:sz w:val="32"/>
          <w:szCs w:val="32"/>
          <w:u w:val="none"/>
          <w:lang w:val="en-US" w:eastAsia="zh-CN"/>
        </w:rPr>
        <w:t xml:space="preserve">    （五）严格</w:t>
      </w:r>
      <w:r>
        <w:rPr>
          <w:rFonts w:hint="eastAsia" w:ascii="楷体_GB2312" w:hAnsi="楷体_GB2312" w:eastAsia="楷体_GB2312" w:cs="楷体_GB2312"/>
          <w:kern w:val="0"/>
          <w:sz w:val="32"/>
          <w:szCs w:val="32"/>
          <w:u w:val="none"/>
          <w:lang w:val="en-US" w:eastAsia="zh-CN" w:bidi="ar"/>
        </w:rPr>
        <w:t>实施绿色矿山建设。</w:t>
      </w:r>
      <w:r>
        <w:rPr>
          <w:rFonts w:hint="eastAsia" w:ascii="仿宋" w:hAnsi="仿宋" w:eastAsia="仿宋" w:cs="仿宋"/>
          <w:color w:val="auto"/>
          <w:kern w:val="2"/>
          <w:sz w:val="32"/>
          <w:szCs w:val="32"/>
          <w:u w:val="none"/>
          <w:lang w:val="en-US" w:eastAsia="zh-CN" w:bidi="ar"/>
        </w:rPr>
        <w:t>绿色矿山建设要求应纳入采矿权出让公告，并在采矿权出让合同中明确绿色矿山创建要求和违约责任。新建矿山应按绿色矿山标准要求建设，正在生产的矿山应积极推进绿色矿山建设，明确改进期限，逐步达到绿色矿山要求。矿山企业应当认真履行矿山生态保护义务，</w:t>
      </w:r>
      <w:r>
        <w:rPr>
          <w:rFonts w:hint="eastAsia" w:ascii="仿宋" w:hAnsi="仿宋" w:eastAsia="仿宋" w:cs="仿宋"/>
          <w:color w:val="auto"/>
          <w:sz w:val="32"/>
          <w:szCs w:val="32"/>
          <w:u w:val="none"/>
          <w:lang w:val="en-US" w:eastAsia="zh-CN"/>
        </w:rPr>
        <w:t>将生态保护修复贯穿采矿活动全过程。</w:t>
      </w:r>
      <w:r>
        <w:rPr>
          <w:rFonts w:hint="eastAsia" w:ascii="仿宋" w:hAnsi="仿宋" w:eastAsia="仿宋" w:cs="仿宋"/>
          <w:kern w:val="0"/>
          <w:sz w:val="32"/>
          <w:szCs w:val="32"/>
          <w:u w:val="none"/>
          <w:lang w:val="en-US" w:eastAsia="zh-CN" w:bidi="ar"/>
        </w:rPr>
        <w:t>各县（区）自然资源局作为矿山生态修复的监管责任单位，应会同有关部门加强矿山企业对矿山地质环境治理恢复基金的设立、提取、使用、监管，</w:t>
      </w:r>
      <w:r>
        <w:rPr>
          <w:rFonts w:hint="eastAsia" w:ascii="仿宋" w:hAnsi="仿宋" w:eastAsia="仿宋" w:cs="仿宋"/>
          <w:color w:val="auto"/>
          <w:sz w:val="32"/>
          <w:szCs w:val="32"/>
          <w:u w:val="none"/>
          <w:lang w:val="en-US" w:eastAsia="zh-CN"/>
        </w:rPr>
        <w:t>履行矿山生态保护修复义务</w:t>
      </w:r>
      <w:r>
        <w:rPr>
          <w:rFonts w:hint="eastAsia" w:ascii="仿宋" w:hAnsi="仿宋" w:eastAsia="仿宋" w:cs="仿宋"/>
          <w:kern w:val="0"/>
          <w:sz w:val="32"/>
          <w:szCs w:val="32"/>
          <w:u w:val="none"/>
          <w:lang w:val="en-US" w:eastAsia="zh-CN" w:bidi="ar"/>
        </w:rPr>
        <w:t>，监督企业严格执行</w:t>
      </w:r>
      <w:r>
        <w:rPr>
          <w:rFonts w:hint="eastAsia" w:ascii="Times New Roman" w:hAnsi="Times New Roman" w:eastAsia="方正仿宋简体" w:cs="Times New Roman"/>
          <w:sz w:val="32"/>
          <w:szCs w:val="32"/>
          <w:u w:val="none"/>
          <w:lang w:val="en-US" w:eastAsia="zh-CN"/>
        </w:rPr>
        <w:t>《西藏自治区绿色矿山建设标准（试行）》，</w:t>
      </w:r>
      <w:r>
        <w:rPr>
          <w:rFonts w:hint="eastAsia" w:ascii="仿宋" w:hAnsi="仿宋" w:eastAsia="仿宋" w:cs="仿宋"/>
          <w:color w:val="auto"/>
          <w:sz w:val="32"/>
          <w:szCs w:val="32"/>
          <w:u w:val="none"/>
          <w:lang w:val="en-US" w:eastAsia="zh-CN"/>
        </w:rPr>
        <w:t>严禁形成废弃矿山。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kern w:val="0"/>
          <w:sz w:val="32"/>
          <w:szCs w:val="32"/>
          <w:u w:val="none"/>
          <w:lang w:val="en-US" w:eastAsia="zh-CN" w:bidi="ar"/>
        </w:rPr>
      </w:pPr>
      <w:r>
        <w:rPr>
          <w:rStyle w:val="12"/>
          <w:rFonts w:hint="eastAsia" w:ascii="仿宋" w:hAnsi="仿宋" w:eastAsia="仿宋" w:cs="仿宋"/>
          <w:b w:val="0"/>
          <w:bCs/>
          <w:kern w:val="0"/>
          <w:sz w:val="32"/>
          <w:szCs w:val="32"/>
          <w:u w:val="none"/>
          <w:lang w:val="en-US" w:eastAsia="zh-CN" w:bidi="ar"/>
        </w:rPr>
        <w:t>（六）严格管理工程建设项目动用砂石。</w:t>
      </w:r>
      <w:r>
        <w:rPr>
          <w:rFonts w:hint="eastAsia" w:ascii="仿宋" w:hAnsi="仿宋" w:eastAsia="仿宋" w:cs="仿宋"/>
          <w:kern w:val="0"/>
          <w:sz w:val="32"/>
          <w:szCs w:val="32"/>
          <w:u w:val="none"/>
          <w:lang w:val="en-US" w:eastAsia="zh-CN" w:bidi="ar"/>
        </w:rPr>
        <w:t>经批准设立的能源、交通、水利等基础设施、线性工程等建设项目，应按照节约集约原则动用砂石，在自然资源部门批准的建设项目用地（不含临时用地）范围内，因工程施工产生的砂石料可直接用于该工程建设，不办理采矿许可证。上述自用仍有剩余的砂石料，由所在地的自然资源主管部门报县级以上地方人民政府组织纳入公共资源交易平台处置。严禁擅自扩大施工范围采挖砂石，以及私自出售或以赠予为名擅自处置工程建设动用的砂石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 w:hAnsi="仿宋" w:eastAsia="仿宋" w:cs="仿宋"/>
          <w:kern w:val="0"/>
          <w:sz w:val="32"/>
          <w:szCs w:val="32"/>
          <w:u w:val="none"/>
          <w:lang w:val="en-US" w:eastAsia="zh-CN" w:bidi="ar"/>
        </w:rPr>
      </w:pPr>
      <w:r>
        <w:rPr>
          <w:rFonts w:hint="eastAsia" w:ascii="仿宋" w:hAnsi="仿宋" w:eastAsia="仿宋" w:cs="仿宋"/>
          <w:sz w:val="32"/>
          <w:szCs w:val="32"/>
          <w:u w:val="none"/>
          <w:lang w:val="en-US" w:eastAsia="zh-CN"/>
        </w:rPr>
        <w:t>（七）严格加强违法违规行为监督。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kern w:val="0"/>
          <w:sz w:val="32"/>
          <w:szCs w:val="32"/>
          <w:u w:val="none"/>
          <w:lang w:val="en-US" w:eastAsia="zh-CN" w:bidi="ar"/>
        </w:rPr>
      </w:pPr>
      <w:r>
        <w:rPr>
          <w:rFonts w:hint="eastAsia" w:ascii="仿宋" w:hAnsi="仿宋" w:eastAsia="仿宋" w:cs="仿宋"/>
          <w:kern w:val="0"/>
          <w:sz w:val="32"/>
          <w:szCs w:val="32"/>
          <w:u w:val="none"/>
          <w:lang w:val="en-US" w:eastAsia="zh-CN" w:bidi="ar"/>
        </w:rPr>
        <w:t>县（区）人民政府、自然资源局要依法依规严厉查处下列违法违规行为：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宋体" w:cs="仿宋"/>
          <w:kern w:val="0"/>
          <w:sz w:val="32"/>
          <w:szCs w:val="32"/>
          <w:u w:val="none"/>
          <w:lang w:val="en-US" w:eastAsia="zh-CN" w:bidi="ar"/>
        </w:rPr>
      </w:pPr>
      <w:r>
        <w:rPr>
          <w:rFonts w:hint="eastAsia" w:ascii="仿宋" w:hAnsi="仿宋" w:eastAsia="仿宋" w:cs="仿宋"/>
          <w:kern w:val="0"/>
          <w:sz w:val="32"/>
          <w:szCs w:val="32"/>
          <w:u w:val="none"/>
          <w:lang w:val="en-US" w:eastAsia="zh-CN" w:bidi="ar"/>
        </w:rPr>
        <w:t>未取得采矿许可证擅自开采的；采矿许可证被吊销、注销，或已过期，仍继续开采的；采矿权申请已受理，但尚未依法取得采矿许可证实施开采的；矿业权人取得采矿许可证，但未按照许可事项开采的，包括以采代探、越界开采、破坏性开采、擅自改变开采矿种和开采方式的；擅自销售未按照批准的工程设计施工回收矿产品的；未落实矿山地质环境恢复治理恢复基金，不履行矿山地质环境治理义务的；工程建设项目在批准占地范围外，未办理采矿许可证采挖砂石土等矿产资源用于项目建设，或虽然在批准占地范围内采挖砂石土等矿产资源，但将其销售盈利的。</w:t>
      </w:r>
      <w:r>
        <w:rPr>
          <w:rFonts w:hint="eastAsia" w:ascii="仿宋" w:hAnsi="仿宋" w:eastAsia="仿宋" w:cs="仿宋"/>
          <w:kern w:val="0"/>
          <w:sz w:val="32"/>
          <w:szCs w:val="32"/>
          <w:u w:val="none"/>
          <w:lang w:eastAsia="zh-CN" w:bidi="ar"/>
        </w:rPr>
        <w:t>对涉嫌犯罪行为的应当依法移交公安机关打击处理，对涉嫌存在黑恶性质违法犯罪行为，依法移交公安机关核查处理。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kern w:val="0"/>
          <w:sz w:val="32"/>
          <w:szCs w:val="32"/>
          <w:u w:val="none"/>
          <w:lang w:val="en-US" w:eastAsia="zh-CN" w:bidi="ar"/>
        </w:rPr>
      </w:pPr>
      <w:r>
        <w:rPr>
          <w:rFonts w:hint="eastAsia" w:ascii="仿宋" w:hAnsi="仿宋" w:eastAsia="仿宋" w:cs="仿宋"/>
          <w:kern w:val="0"/>
          <w:sz w:val="32"/>
          <w:szCs w:val="32"/>
          <w:u w:val="none"/>
          <w:lang w:val="en-US" w:eastAsia="zh-CN" w:bidi="ar"/>
        </w:rPr>
        <w:t>本通知自</w:t>
      </w:r>
      <w:r>
        <w:rPr>
          <w:rFonts w:hint="default" w:ascii="Times New Roman" w:hAnsi="Times New Roman" w:eastAsia="方正仿宋简体" w:cs="Times New Roman"/>
          <w:color w:val="000000"/>
          <w:kern w:val="2"/>
          <w:sz w:val="32"/>
          <w:szCs w:val="32"/>
          <w:u w:val="none"/>
          <w:lang w:val="en-US" w:eastAsia="zh-CN" w:bidi="ar-SA"/>
        </w:rPr>
        <w:t>2024年  月  日起实施，有效期为3年。《关于那曲市砂石料等非金属矿产资源开采实行统一规划、审批、发证的通知》（那政办发明电〔2019〕500</w:t>
      </w:r>
      <w:r>
        <w:rPr>
          <w:rFonts w:hint="eastAsia" w:ascii="仿宋" w:hAnsi="仿宋" w:eastAsia="仿宋" w:cs="仿宋"/>
          <w:kern w:val="0"/>
          <w:sz w:val="32"/>
          <w:szCs w:val="32"/>
          <w:u w:val="none"/>
          <w:lang w:val="en-US" w:eastAsia="zh-CN" w:bidi="ar"/>
        </w:rPr>
        <w:t>号）同时废止。本通知未尽事宜，按照有关法律法规执行，与国家、自治区最新规定不一致的，按照最新规定执行。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jc w:val="both"/>
        <w:textAlignment w:val="auto"/>
        <w:rPr>
          <w:rFonts w:hint="eastAsia" w:ascii="仿宋" w:hAnsi="仿宋" w:eastAsia="仿宋" w:cs="仿宋"/>
          <w:kern w:val="0"/>
          <w:sz w:val="32"/>
          <w:szCs w:val="32"/>
          <w:u w:val="none"/>
          <w:lang w:val="en-US" w:eastAsia="zh-CN" w:bidi="ar"/>
        </w:rPr>
      </w:pPr>
      <w:r>
        <w:rPr>
          <w:rFonts w:hint="eastAsia" w:ascii="仿宋" w:hAnsi="仿宋" w:eastAsia="仿宋" w:cs="仿宋"/>
          <w:kern w:val="0"/>
          <w:sz w:val="32"/>
          <w:szCs w:val="32"/>
          <w:u w:val="none"/>
          <w:lang w:val="en-US" w:eastAsia="zh-CN" w:bidi="ar"/>
        </w:rPr>
        <w:t>附件：采矿权申请登记书及申请书（格式）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jc w:val="both"/>
        <w:textAlignment w:val="auto"/>
        <w:rPr>
          <w:rFonts w:hint="eastAsia" w:ascii="仿宋" w:hAnsi="仿宋" w:eastAsia="仿宋" w:cs="仿宋"/>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jc w:val="both"/>
        <w:textAlignment w:val="auto"/>
        <w:rPr>
          <w:rFonts w:hint="eastAsia" w:ascii="仿宋" w:hAnsi="仿宋" w:eastAsia="仿宋" w:cs="仿宋"/>
          <w:kern w:val="0"/>
          <w:sz w:val="32"/>
          <w:szCs w:val="32"/>
          <w:u w:val="none"/>
          <w:lang w:val="en-US" w:eastAsia="zh-CN" w:bidi="ar"/>
        </w:rPr>
      </w:pPr>
    </w:p>
    <w:p>
      <w:pPr>
        <w:keepNext w:val="0"/>
        <w:keepLines w:val="0"/>
        <w:pageBreakBefore w:val="0"/>
        <w:widowControl w:val="0"/>
        <w:numPr>
          <w:ilvl w:val="0"/>
          <w:numId w:val="0"/>
        </w:numPr>
        <w:kinsoku/>
        <w:wordWrap w:val="0"/>
        <w:overflowPunct/>
        <w:topLinePunct w:val="0"/>
        <w:autoSpaceDE/>
        <w:autoSpaceDN/>
        <w:bidi w:val="0"/>
        <w:adjustRightInd/>
        <w:snapToGrid/>
        <w:spacing w:line="576" w:lineRule="exact"/>
        <w:ind w:leftChars="0" w:firstLine="641"/>
        <w:jc w:val="both"/>
        <w:textAlignment w:val="auto"/>
        <w:rPr>
          <w:rFonts w:hint="eastAsia" w:ascii="仿宋" w:hAnsi="仿宋" w:eastAsia="仿宋" w:cs="仿宋"/>
          <w:kern w:val="0"/>
          <w:sz w:val="32"/>
          <w:szCs w:val="32"/>
          <w:u w:val="none"/>
          <w:lang w:val="en-US" w:eastAsia="zh-CN" w:bidi="ar"/>
        </w:rPr>
      </w:pPr>
    </w:p>
    <w:p>
      <w:pPr>
        <w:keepNext w:val="0"/>
        <w:keepLines w:val="0"/>
        <w:pageBreakBefore w:val="0"/>
        <w:widowControl w:val="0"/>
        <w:numPr>
          <w:ilvl w:val="0"/>
          <w:numId w:val="0"/>
        </w:numPr>
        <w:kinsoku/>
        <w:wordWrap w:val="0"/>
        <w:overflowPunct/>
        <w:topLinePunct w:val="0"/>
        <w:autoSpaceDE/>
        <w:autoSpaceDN/>
        <w:bidi w:val="0"/>
        <w:adjustRightInd/>
        <w:snapToGrid/>
        <w:spacing w:line="576" w:lineRule="exact"/>
        <w:ind w:leftChars="0" w:firstLine="641"/>
        <w:jc w:val="both"/>
        <w:textAlignment w:val="auto"/>
        <w:rPr>
          <w:rFonts w:hint="eastAsia" w:ascii="仿宋" w:hAnsi="仿宋" w:eastAsia="仿宋" w:cs="仿宋"/>
          <w:kern w:val="0"/>
          <w:sz w:val="32"/>
          <w:szCs w:val="32"/>
          <w:u w:val="none"/>
          <w:lang w:val="en-US" w:eastAsia="zh-CN" w:bidi="ar"/>
        </w:rPr>
      </w:pPr>
    </w:p>
    <w:p>
      <w:pPr>
        <w:pageBreakBefore w:val="0"/>
        <w:widowControl w:val="0"/>
        <w:kinsoku/>
        <w:overflowPunct/>
        <w:topLinePunct w:val="0"/>
        <w:autoSpaceDE/>
        <w:autoSpaceDN/>
        <w:bidi w:val="0"/>
        <w:spacing w:line="576" w:lineRule="exact"/>
        <w:jc w:val="left"/>
        <w:textAlignment w:val="auto"/>
        <w:outlineLvl w:val="0"/>
        <w:rPr>
          <w:rFonts w:hint="default" w:ascii="Times New Roman" w:hAnsi="Times New Roman" w:eastAsia="黑体" w:cs="Times New Roman"/>
          <w:b w:val="0"/>
          <w:bCs w:val="0"/>
          <w:sz w:val="32"/>
          <w:szCs w:val="32"/>
          <w:u w:val="none"/>
        </w:rPr>
      </w:pPr>
    </w:p>
    <w:p>
      <w:pPr>
        <w:pageBreakBefore w:val="0"/>
        <w:widowControl w:val="0"/>
        <w:kinsoku/>
        <w:overflowPunct/>
        <w:topLinePunct w:val="0"/>
        <w:autoSpaceDE/>
        <w:autoSpaceDN/>
        <w:bidi w:val="0"/>
        <w:spacing w:line="576" w:lineRule="exact"/>
        <w:jc w:val="left"/>
        <w:textAlignment w:val="auto"/>
        <w:outlineLvl w:val="0"/>
        <w:rPr>
          <w:rFonts w:hint="default" w:ascii="Times New Roman" w:hAnsi="Times New Roman" w:eastAsia="黑体" w:cs="Times New Roman"/>
          <w:b w:val="0"/>
          <w:bCs w:val="0"/>
          <w:sz w:val="32"/>
          <w:szCs w:val="32"/>
          <w:u w:val="none"/>
        </w:rPr>
      </w:pPr>
    </w:p>
    <w:p>
      <w:pPr>
        <w:pageBreakBefore w:val="0"/>
        <w:widowControl w:val="0"/>
        <w:kinsoku/>
        <w:overflowPunct/>
        <w:topLinePunct w:val="0"/>
        <w:autoSpaceDE/>
        <w:autoSpaceDN/>
        <w:bidi w:val="0"/>
        <w:spacing w:line="576" w:lineRule="exact"/>
        <w:jc w:val="left"/>
        <w:textAlignment w:val="auto"/>
        <w:outlineLvl w:val="0"/>
        <w:rPr>
          <w:rFonts w:hint="default" w:ascii="Times New Roman" w:hAnsi="Times New Roman" w:eastAsia="黑体" w:cs="Times New Roman"/>
          <w:b w:val="0"/>
          <w:bCs w:val="0"/>
          <w:sz w:val="32"/>
          <w:szCs w:val="32"/>
          <w:u w:val="none"/>
        </w:rPr>
      </w:pPr>
    </w:p>
    <w:p>
      <w:pPr>
        <w:pageBreakBefore w:val="0"/>
        <w:widowControl w:val="0"/>
        <w:kinsoku/>
        <w:overflowPunct/>
        <w:topLinePunct w:val="0"/>
        <w:autoSpaceDE/>
        <w:autoSpaceDN/>
        <w:bidi w:val="0"/>
        <w:spacing w:line="576" w:lineRule="exact"/>
        <w:jc w:val="left"/>
        <w:textAlignment w:val="auto"/>
        <w:outlineLvl w:val="0"/>
        <w:rPr>
          <w:rFonts w:hint="default" w:ascii="Times New Roman" w:hAnsi="Times New Roman" w:eastAsia="黑体" w:cs="Times New Roman"/>
          <w:b w:val="0"/>
          <w:bCs w:val="0"/>
          <w:sz w:val="32"/>
          <w:szCs w:val="32"/>
          <w:u w:val="none"/>
        </w:rPr>
      </w:pPr>
    </w:p>
    <w:p>
      <w:pPr>
        <w:pageBreakBefore w:val="0"/>
        <w:widowControl w:val="0"/>
        <w:kinsoku/>
        <w:overflowPunct/>
        <w:topLinePunct w:val="0"/>
        <w:autoSpaceDE/>
        <w:autoSpaceDN/>
        <w:bidi w:val="0"/>
        <w:spacing w:line="576" w:lineRule="exact"/>
        <w:jc w:val="left"/>
        <w:textAlignment w:val="auto"/>
        <w:outlineLvl w:val="0"/>
        <w:rPr>
          <w:rFonts w:hint="default" w:ascii="Times New Roman" w:hAnsi="Times New Roman" w:eastAsia="黑体" w:cs="Times New Roman"/>
          <w:b w:val="0"/>
          <w:bCs w:val="0"/>
          <w:sz w:val="32"/>
          <w:szCs w:val="32"/>
          <w:u w:val="none"/>
        </w:rPr>
      </w:pPr>
    </w:p>
    <w:p>
      <w:pPr>
        <w:pageBreakBefore w:val="0"/>
        <w:widowControl w:val="0"/>
        <w:kinsoku/>
        <w:overflowPunct/>
        <w:topLinePunct w:val="0"/>
        <w:autoSpaceDE/>
        <w:autoSpaceDN/>
        <w:bidi w:val="0"/>
        <w:spacing w:line="576" w:lineRule="exact"/>
        <w:jc w:val="left"/>
        <w:textAlignment w:val="auto"/>
        <w:outlineLvl w:val="0"/>
        <w:rPr>
          <w:rFonts w:hint="default" w:ascii="Times New Roman" w:hAnsi="Times New Roman" w:eastAsia="黑体" w:cs="Times New Roman"/>
          <w:b w:val="0"/>
          <w:bCs w:val="0"/>
          <w:sz w:val="32"/>
          <w:szCs w:val="32"/>
          <w:u w:val="none"/>
        </w:rPr>
      </w:pPr>
    </w:p>
    <w:p>
      <w:pPr>
        <w:pageBreakBefore w:val="0"/>
        <w:widowControl w:val="0"/>
        <w:kinsoku/>
        <w:overflowPunct/>
        <w:topLinePunct w:val="0"/>
        <w:autoSpaceDE/>
        <w:autoSpaceDN/>
        <w:bidi w:val="0"/>
        <w:spacing w:line="576" w:lineRule="exact"/>
        <w:jc w:val="left"/>
        <w:textAlignment w:val="auto"/>
        <w:outlineLvl w:val="0"/>
        <w:rPr>
          <w:rFonts w:hint="default" w:ascii="Times New Roman" w:hAnsi="Times New Roman" w:eastAsia="黑体" w:cs="Times New Roman"/>
          <w:b w:val="0"/>
          <w:bCs w:val="0"/>
          <w:sz w:val="32"/>
          <w:szCs w:val="32"/>
          <w:u w:val="none"/>
        </w:rPr>
      </w:pPr>
    </w:p>
    <w:p>
      <w:pPr>
        <w:pStyle w:val="2"/>
        <w:rPr>
          <w:rFonts w:hint="default" w:ascii="Times New Roman" w:hAnsi="Times New Roman" w:eastAsia="黑体" w:cs="Times New Roman"/>
          <w:b w:val="0"/>
          <w:bCs w:val="0"/>
          <w:sz w:val="32"/>
          <w:szCs w:val="32"/>
          <w:u w:val="none"/>
        </w:rPr>
      </w:pPr>
    </w:p>
    <w:p>
      <w:pPr>
        <w:rPr>
          <w:rFonts w:hint="default"/>
        </w:rPr>
      </w:pPr>
    </w:p>
    <w:p>
      <w:pPr>
        <w:pageBreakBefore w:val="0"/>
        <w:widowControl w:val="0"/>
        <w:kinsoku/>
        <w:overflowPunct/>
        <w:topLinePunct w:val="0"/>
        <w:autoSpaceDE/>
        <w:autoSpaceDN/>
        <w:bidi w:val="0"/>
        <w:spacing w:line="576" w:lineRule="exact"/>
        <w:jc w:val="left"/>
        <w:textAlignment w:val="auto"/>
        <w:outlineLvl w:val="0"/>
        <w:rPr>
          <w:rFonts w:hint="default" w:ascii="Times New Roman" w:hAnsi="Times New Roman" w:eastAsia="黑体" w:cs="Times New Roman"/>
          <w:b w:val="0"/>
          <w:bCs w:val="0"/>
          <w:sz w:val="32"/>
          <w:szCs w:val="32"/>
          <w:u w:val="none"/>
        </w:rPr>
      </w:pPr>
    </w:p>
    <w:p>
      <w:pPr>
        <w:pageBreakBefore w:val="0"/>
        <w:widowControl w:val="0"/>
        <w:kinsoku/>
        <w:overflowPunct/>
        <w:topLinePunct w:val="0"/>
        <w:autoSpaceDE/>
        <w:autoSpaceDN/>
        <w:bidi w:val="0"/>
        <w:spacing w:line="576" w:lineRule="exact"/>
        <w:jc w:val="left"/>
        <w:textAlignment w:val="auto"/>
        <w:outlineLvl w:val="0"/>
        <w:rPr>
          <w:rFonts w:hint="default" w:ascii="Times New Roman" w:hAnsi="Times New Roman" w:eastAsia="黑体" w:cs="Times New Roman"/>
          <w:b w:val="0"/>
          <w:bCs w:val="0"/>
          <w:sz w:val="32"/>
          <w:szCs w:val="32"/>
          <w:u w:val="none"/>
        </w:rPr>
      </w:pPr>
    </w:p>
    <w:p>
      <w:pPr>
        <w:jc w:val="left"/>
        <w:outlineLvl w:val="0"/>
        <w:rPr>
          <w:rFonts w:ascii="Times New Roman" w:hAnsi="Times New Roman" w:eastAsia="黑体"/>
          <w:sz w:val="32"/>
          <w:szCs w:val="32"/>
        </w:rPr>
      </w:pPr>
      <w:r>
        <w:rPr>
          <w:rFonts w:ascii="Times New Roman" w:hAnsi="Times New Roman" w:eastAsia="黑体"/>
          <w:sz w:val="32"/>
          <w:szCs w:val="32"/>
        </w:rPr>
        <w:t xml:space="preserve">附件  采矿权申请登记书及申请书（格式） </w:t>
      </w:r>
    </w:p>
    <w:p>
      <w:pPr>
        <w:rPr>
          <w:rFonts w:ascii="Times New Roman" w:hAnsi="Times New Roman" w:eastAsia="仿宋_GB2312"/>
          <w:bCs/>
          <w:sz w:val="32"/>
          <w:szCs w:val="32"/>
        </w:rPr>
      </w:pPr>
      <w:r>
        <w:rPr>
          <w:rFonts w:ascii="Times New Roman" w:hAnsi="Times New Roman" w:eastAsia="仿宋_GB2312"/>
          <w:bCs/>
          <w:sz w:val="32"/>
          <w:szCs w:val="32"/>
        </w:rPr>
        <w:t xml:space="preserve">（1） </w:t>
      </w:r>
    </w:p>
    <w:p>
      <w:pPr>
        <w:rPr>
          <w:rFonts w:ascii="Times New Roman" w:hAnsi="Times New Roman"/>
        </w:rPr>
      </w:pPr>
    </w:p>
    <w:p>
      <w:pPr>
        <w:rPr>
          <w:rFonts w:ascii="Times New Roman" w:hAnsi="Times New Roman"/>
        </w:rPr>
      </w:pPr>
    </w:p>
    <w:p>
      <w:pPr>
        <w:rPr>
          <w:rFonts w:ascii="Times New Roman" w:hAnsi="Times New Roman"/>
          <w:b/>
        </w:rPr>
      </w:pPr>
    </w:p>
    <w:p>
      <w:pPr>
        <w:rPr>
          <w:rFonts w:ascii="Times New Roman" w:hAnsi="Times New Roman"/>
        </w:rPr>
      </w:pPr>
    </w:p>
    <w:p>
      <w:pPr>
        <w:rPr>
          <w:rFonts w:ascii="Times New Roman" w:hAnsi="Times New Roman"/>
        </w:rPr>
      </w:pPr>
    </w:p>
    <w:p>
      <w:pPr>
        <w:rPr>
          <w:rFonts w:ascii="Times New Roman" w:hAnsi="Times New Roman"/>
        </w:rPr>
      </w:pPr>
    </w:p>
    <w:p>
      <w:pPr>
        <w:spacing w:after="312" w:afterLines="100"/>
        <w:jc w:val="center"/>
        <w:rPr>
          <w:rFonts w:hint="eastAsia" w:ascii="微软雅黑" w:hAnsi="微软雅黑" w:eastAsia="微软雅黑" w:cs="微软雅黑"/>
          <w:bCs/>
          <w:spacing w:val="220"/>
          <w:sz w:val="52"/>
          <w:szCs w:val="52"/>
        </w:rPr>
      </w:pPr>
      <w:r>
        <w:rPr>
          <w:rFonts w:hint="eastAsia" w:ascii="微软雅黑" w:hAnsi="微软雅黑" w:eastAsia="微软雅黑" w:cs="微软雅黑"/>
          <w:bCs/>
          <w:spacing w:val="220"/>
          <w:sz w:val="52"/>
          <w:szCs w:val="52"/>
        </w:rPr>
        <w:t>非油气采矿权</w:t>
      </w:r>
    </w:p>
    <w:p>
      <w:pPr>
        <w:tabs>
          <w:tab w:val="left" w:pos="7080"/>
        </w:tabs>
        <w:jc w:val="center"/>
        <w:rPr>
          <w:rFonts w:ascii="Times New Roman" w:hAnsi="Times New Roman"/>
          <w:bCs/>
          <w:spacing w:val="140"/>
          <w:sz w:val="84"/>
          <w:szCs w:val="84"/>
        </w:rPr>
      </w:pPr>
      <w:r>
        <w:rPr>
          <w:rFonts w:hint="eastAsia" w:ascii="微软雅黑" w:hAnsi="微软雅黑" w:eastAsia="微软雅黑" w:cs="微软雅黑"/>
          <w:bCs/>
          <w:spacing w:val="140"/>
          <w:sz w:val="84"/>
          <w:szCs w:val="84"/>
        </w:rPr>
        <w:t>新立申请登记书</w:t>
      </w: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spacing w:line="360" w:lineRule="auto"/>
        <w:ind w:firstLine="7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采矿权申请人 </w:t>
      </w:r>
      <w:r>
        <w:rPr>
          <w:rFonts w:hint="eastAsia" w:ascii="仿宋_GB2312" w:hAnsi="仿宋_GB2312" w:eastAsia="仿宋_GB2312" w:cs="仿宋_GB2312"/>
          <w:b/>
          <w:sz w:val="32"/>
          <w:szCs w:val="32"/>
          <w:u w:val="single"/>
        </w:rPr>
        <w:t xml:space="preserve">                           （签章）</w:t>
      </w:r>
    </w:p>
    <w:p>
      <w:pPr>
        <w:spacing w:line="360" w:lineRule="auto"/>
        <w:ind w:firstLine="720"/>
        <w:rPr>
          <w:rFonts w:hint="eastAsia" w:ascii="仿宋_GB2312" w:hAnsi="仿宋_GB2312" w:eastAsia="仿宋_GB2312" w:cs="仿宋_GB2312"/>
          <w:b/>
          <w:spacing w:val="10"/>
          <w:sz w:val="32"/>
          <w:szCs w:val="32"/>
        </w:rPr>
      </w:pPr>
      <w:r>
        <w:rPr>
          <w:rFonts w:hint="eastAsia" w:ascii="仿宋_GB2312" w:hAnsi="仿宋_GB2312" w:eastAsia="仿宋_GB2312" w:cs="仿宋_GB2312"/>
          <w:b/>
          <w:spacing w:val="10"/>
          <w:sz w:val="32"/>
          <w:szCs w:val="32"/>
        </w:rPr>
        <w:t xml:space="preserve">矿 山 名 称 </w:t>
      </w:r>
      <w:r>
        <w:rPr>
          <w:rFonts w:hint="eastAsia" w:ascii="仿宋_GB2312" w:hAnsi="仿宋_GB2312" w:eastAsia="仿宋_GB2312" w:cs="仿宋_GB2312"/>
          <w:b/>
          <w:spacing w:val="10"/>
          <w:sz w:val="32"/>
          <w:szCs w:val="32"/>
          <w:u w:val="single"/>
        </w:rPr>
        <w:t xml:space="preserve">                               </w:t>
      </w:r>
    </w:p>
    <w:p>
      <w:pPr>
        <w:tabs>
          <w:tab w:val="left" w:pos="864"/>
        </w:tabs>
        <w:spacing w:line="360" w:lineRule="auto"/>
        <w:ind w:firstLine="720"/>
        <w:rPr>
          <w:rFonts w:hint="eastAsia" w:ascii="仿宋_GB2312" w:hAnsi="仿宋_GB2312" w:eastAsia="仿宋_GB2312" w:cs="仿宋_GB2312"/>
          <w:b/>
          <w:sz w:val="32"/>
          <w:szCs w:val="32"/>
          <w:u w:val="single"/>
        </w:rPr>
        <w:sectPr>
          <w:headerReference r:id="rId3" w:type="default"/>
          <w:footerReference r:id="rId4" w:type="default"/>
          <w:pgSz w:w="11906" w:h="16838"/>
          <w:pgMar w:top="1418" w:right="1418" w:bottom="1418" w:left="1418" w:header="851" w:footer="992" w:gutter="0"/>
          <w:pgNumType w:fmt="decimal" w:start="1"/>
          <w:cols w:space="720" w:num="1"/>
          <w:docGrid w:type="lines" w:linePitch="312" w:charSpace="0"/>
        </w:sectPr>
      </w:pPr>
      <w:r>
        <w:rPr>
          <w:rFonts w:hint="eastAsia" w:ascii="仿宋_GB2312" w:hAnsi="仿宋_GB2312" w:eastAsia="仿宋_GB2312" w:cs="仿宋_GB2312"/>
          <w:b/>
          <w:spacing w:val="10"/>
          <w:sz w:val="32"/>
          <w:szCs w:val="32"/>
        </w:rPr>
        <w:t>填 表 时 间</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u w:val="single"/>
        </w:rPr>
        <w:t xml:space="preserve">                                   </w:t>
      </w:r>
    </w:p>
    <w:p>
      <w:pPr>
        <w:spacing w:line="500" w:lineRule="exact"/>
        <w:jc w:val="center"/>
        <w:rPr>
          <w:rFonts w:hint="eastAsia" w:ascii="微软雅黑" w:hAnsi="微软雅黑" w:eastAsia="微软雅黑" w:cs="微软雅黑"/>
          <w:sz w:val="36"/>
          <w:szCs w:val="36"/>
        </w:rPr>
      </w:pPr>
    </w:p>
    <w:p>
      <w:pPr>
        <w:spacing w:line="500" w:lineRule="exact"/>
        <w:jc w:val="center"/>
        <w:rPr>
          <w:rFonts w:ascii="Times New Roman" w:hAnsi="Times New Roman"/>
          <w:sz w:val="28"/>
          <w:szCs w:val="28"/>
        </w:rPr>
      </w:pPr>
      <w:r>
        <w:rPr>
          <w:rFonts w:hint="eastAsia" w:ascii="微软雅黑" w:hAnsi="微软雅黑" w:eastAsia="微软雅黑" w:cs="微软雅黑"/>
          <w:sz w:val="36"/>
          <w:szCs w:val="36"/>
        </w:rPr>
        <w:t>填  表  说  明</w:t>
      </w:r>
    </w:p>
    <w:p>
      <w:pPr>
        <w:spacing w:line="500" w:lineRule="exact"/>
        <w:jc w:val="center"/>
        <w:rPr>
          <w:rFonts w:ascii="Times New Roman" w:hAnsi="Times New Roman" w:eastAsia="仿宋_GB2312"/>
          <w:b/>
          <w:bCs/>
          <w:sz w:val="30"/>
          <w:szCs w:val="30"/>
        </w:rPr>
      </w:pP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w:t>
      </w:r>
      <w:r>
        <w:rPr>
          <w:rFonts w:ascii="Times New Roman" w:hAnsi="Times New Roman" w:eastAsia="仿宋_GB2312"/>
          <w:b/>
          <w:bCs/>
          <w:sz w:val="30"/>
          <w:szCs w:val="30"/>
        </w:rPr>
        <w:t>采矿权申请人：</w:t>
      </w:r>
      <w:r>
        <w:rPr>
          <w:rFonts w:ascii="Times New Roman" w:hAnsi="Times New Roman" w:eastAsia="仿宋_GB2312"/>
          <w:sz w:val="30"/>
          <w:szCs w:val="30"/>
        </w:rPr>
        <w:t>填写申请采矿权的法人单位。</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w:t>
      </w:r>
      <w:r>
        <w:rPr>
          <w:rFonts w:ascii="Times New Roman" w:hAnsi="Times New Roman" w:eastAsia="仿宋_GB2312"/>
          <w:b/>
          <w:bCs/>
          <w:sz w:val="30"/>
          <w:szCs w:val="30"/>
        </w:rPr>
        <w:t>矿山名称：</w:t>
      </w:r>
      <w:r>
        <w:rPr>
          <w:rFonts w:ascii="Times New Roman" w:hAnsi="Times New Roman" w:eastAsia="仿宋_GB2312"/>
          <w:sz w:val="30"/>
          <w:szCs w:val="30"/>
        </w:rPr>
        <w:t>采矿权申请人全称+所开办矿山的名称。如：淮北矿务局申请取得许疃煤矿的采矿权，矿山名称为淮北矿务局许疃煤矿。</w:t>
      </w:r>
    </w:p>
    <w:p>
      <w:pPr>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w:t>
      </w:r>
      <w:r>
        <w:rPr>
          <w:rFonts w:ascii="Times New Roman" w:hAnsi="Times New Roman" w:eastAsia="仿宋_GB2312"/>
          <w:b/>
          <w:sz w:val="30"/>
          <w:szCs w:val="30"/>
        </w:rPr>
        <w:t>统一社会信用代码：</w:t>
      </w:r>
      <w:r>
        <w:rPr>
          <w:rFonts w:ascii="Times New Roman" w:hAnsi="Times New Roman" w:eastAsia="仿宋_GB2312"/>
          <w:sz w:val="30"/>
          <w:szCs w:val="30"/>
        </w:rPr>
        <w:t>填写申请人统一社会信用代码或组织机构代码，应与营业执照证载一致。</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w:t>
      </w:r>
      <w:r>
        <w:rPr>
          <w:rFonts w:ascii="Times New Roman" w:hAnsi="Times New Roman" w:eastAsia="仿宋_GB2312"/>
          <w:b/>
          <w:bCs/>
          <w:sz w:val="30"/>
          <w:szCs w:val="30"/>
        </w:rPr>
        <w:t>经济类型：</w:t>
      </w:r>
      <w:r>
        <w:rPr>
          <w:rFonts w:ascii="Times New Roman" w:hAnsi="Times New Roman" w:eastAsia="仿宋_GB2312"/>
          <w:sz w:val="30"/>
          <w:szCs w:val="30"/>
        </w:rPr>
        <w:t>企业法人根据营业执照证载的类型填写。</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w:t>
      </w:r>
      <w:r>
        <w:rPr>
          <w:rFonts w:ascii="Times New Roman" w:hAnsi="Times New Roman" w:eastAsia="仿宋_GB2312"/>
          <w:b/>
          <w:bCs/>
          <w:sz w:val="30"/>
          <w:szCs w:val="30"/>
        </w:rPr>
        <w:t>地址：</w:t>
      </w:r>
      <w:r>
        <w:rPr>
          <w:rFonts w:ascii="Times New Roman" w:hAnsi="Times New Roman" w:eastAsia="仿宋_GB2312"/>
          <w:bCs/>
          <w:sz w:val="30"/>
          <w:szCs w:val="30"/>
        </w:rPr>
        <w:t>按</w:t>
      </w:r>
      <w:r>
        <w:rPr>
          <w:rFonts w:ascii="Times New Roman" w:hAnsi="Times New Roman" w:eastAsia="仿宋_GB2312"/>
          <w:sz w:val="30"/>
          <w:szCs w:val="30"/>
        </w:rPr>
        <w:t>采矿权申请人注册地址填写。</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6.</w:t>
      </w:r>
      <w:r>
        <w:rPr>
          <w:rFonts w:ascii="Times New Roman" w:hAnsi="Times New Roman" w:eastAsia="仿宋_GB2312"/>
          <w:b/>
          <w:bCs/>
          <w:sz w:val="30"/>
          <w:szCs w:val="30"/>
        </w:rPr>
        <w:t>开采主矿种、共伴生矿种：</w:t>
      </w:r>
      <w:r>
        <w:rPr>
          <w:rFonts w:ascii="Times New Roman" w:hAnsi="Times New Roman" w:eastAsia="仿宋_GB2312"/>
          <w:sz w:val="30"/>
          <w:szCs w:val="30"/>
        </w:rPr>
        <w:t>申请开采的主矿种、共伴生矿种。</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7.</w:t>
      </w:r>
      <w:r>
        <w:rPr>
          <w:rFonts w:ascii="Times New Roman" w:hAnsi="Times New Roman" w:eastAsia="仿宋_GB2312"/>
          <w:b/>
          <w:bCs/>
          <w:sz w:val="30"/>
          <w:szCs w:val="30"/>
        </w:rPr>
        <w:t>设计规模：</w:t>
      </w:r>
      <w:r>
        <w:rPr>
          <w:rFonts w:ascii="Times New Roman" w:hAnsi="Times New Roman" w:eastAsia="仿宋_GB2312"/>
          <w:sz w:val="30"/>
          <w:szCs w:val="30"/>
        </w:rPr>
        <w:t>按开发利用方案（或设计）或核定的生产能力填写。</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8.</w:t>
      </w:r>
      <w:r>
        <w:rPr>
          <w:rFonts w:ascii="Times New Roman" w:hAnsi="Times New Roman" w:eastAsia="仿宋_GB2312"/>
          <w:b/>
          <w:bCs/>
          <w:sz w:val="30"/>
          <w:szCs w:val="30"/>
        </w:rPr>
        <w:t>总资源量：</w:t>
      </w:r>
      <w:r>
        <w:rPr>
          <w:rFonts w:ascii="Times New Roman" w:hAnsi="Times New Roman" w:eastAsia="仿宋_GB2312"/>
          <w:sz w:val="30"/>
          <w:szCs w:val="30"/>
        </w:rPr>
        <w:t>开采主矿种保有储量的综合评价数值。单位与该矿种设计规模的矿产单位相关</w:t>
      </w:r>
      <w:r>
        <w:rPr>
          <w:rFonts w:hint="eastAsia" w:ascii="Times New Roman" w:hAnsi="Times New Roman" w:eastAsia="仿宋_GB2312"/>
          <w:sz w:val="30"/>
          <w:szCs w:val="30"/>
        </w:rPr>
        <w:t>，</w:t>
      </w:r>
      <w:r>
        <w:rPr>
          <w:rFonts w:ascii="Times New Roman" w:hAnsi="Times New Roman" w:eastAsia="仿宋_GB2312"/>
          <w:sz w:val="30"/>
          <w:szCs w:val="30"/>
        </w:rPr>
        <w:t>如“煤”为万吨。</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9.</w:t>
      </w:r>
      <w:r>
        <w:rPr>
          <w:rFonts w:ascii="Times New Roman" w:hAnsi="Times New Roman" w:eastAsia="仿宋_GB2312"/>
          <w:b/>
          <w:sz w:val="30"/>
          <w:szCs w:val="30"/>
        </w:rPr>
        <w:t>设计</w:t>
      </w:r>
      <w:r>
        <w:rPr>
          <w:rFonts w:ascii="Times New Roman" w:hAnsi="Times New Roman" w:eastAsia="仿宋_GB2312"/>
          <w:b/>
          <w:bCs/>
          <w:sz w:val="30"/>
          <w:szCs w:val="30"/>
        </w:rPr>
        <w:t>服务年限：</w:t>
      </w:r>
      <w:r>
        <w:rPr>
          <w:rFonts w:ascii="Times New Roman" w:hAnsi="Times New Roman" w:eastAsia="仿宋_GB2312"/>
          <w:sz w:val="30"/>
          <w:szCs w:val="30"/>
        </w:rPr>
        <w:t>矿山设计服务年限。</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10.</w:t>
      </w:r>
      <w:r>
        <w:rPr>
          <w:rFonts w:ascii="Times New Roman" w:hAnsi="Times New Roman" w:eastAsia="仿宋_GB2312"/>
          <w:b/>
          <w:bCs/>
          <w:sz w:val="30"/>
          <w:szCs w:val="30"/>
        </w:rPr>
        <w:t>采矿权取得方式：</w:t>
      </w:r>
      <w:r>
        <w:rPr>
          <w:rFonts w:ascii="Times New Roman" w:hAnsi="Times New Roman" w:eastAsia="仿宋_GB2312"/>
          <w:sz w:val="30"/>
          <w:szCs w:val="30"/>
        </w:rPr>
        <w:t>填写拟取得采矿权的方式，</w:t>
      </w:r>
      <w:r>
        <w:rPr>
          <w:rFonts w:hint="eastAsia" w:ascii="Times New Roman" w:hAnsi="Times New Roman" w:eastAsia="仿宋_GB2312"/>
          <w:sz w:val="30"/>
          <w:szCs w:val="30"/>
        </w:rPr>
        <w:t>如</w:t>
      </w:r>
      <w:r>
        <w:rPr>
          <w:rFonts w:ascii="Times New Roman" w:hAnsi="Times New Roman" w:eastAsia="仿宋_GB2312"/>
          <w:color w:val="000000"/>
          <w:sz w:val="30"/>
          <w:szCs w:val="30"/>
        </w:rPr>
        <w:t>探矿权转采矿权</w:t>
      </w:r>
      <w:r>
        <w:rPr>
          <w:rFonts w:ascii="Times New Roman" w:hAnsi="Times New Roman" w:eastAsia="仿宋_GB2312"/>
          <w:sz w:val="30"/>
          <w:szCs w:val="30"/>
        </w:rPr>
        <w:t>。</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11.</w:t>
      </w:r>
      <w:r>
        <w:rPr>
          <w:rFonts w:ascii="Times New Roman" w:hAnsi="Times New Roman" w:eastAsia="仿宋_GB2312"/>
          <w:b/>
          <w:bCs/>
          <w:sz w:val="30"/>
          <w:szCs w:val="30"/>
        </w:rPr>
        <w:t>勘查许可证号：</w:t>
      </w:r>
      <w:r>
        <w:rPr>
          <w:rFonts w:ascii="Times New Roman" w:hAnsi="Times New Roman" w:eastAsia="仿宋_GB2312"/>
          <w:sz w:val="30"/>
          <w:szCs w:val="30"/>
        </w:rPr>
        <w:t>采矿权取得方式为探矿权转采矿权的，填写勘查许可证号；非探矿权转采矿权的，</w:t>
      </w:r>
      <w:r>
        <w:rPr>
          <w:rFonts w:hint="eastAsia" w:ascii="Times New Roman" w:hAnsi="Times New Roman" w:eastAsia="仿宋_GB2312"/>
          <w:sz w:val="30"/>
          <w:szCs w:val="30"/>
        </w:rPr>
        <w:t>无须</w:t>
      </w:r>
      <w:r>
        <w:rPr>
          <w:rFonts w:ascii="Times New Roman" w:hAnsi="Times New Roman" w:eastAsia="仿宋_GB2312"/>
          <w:sz w:val="30"/>
          <w:szCs w:val="30"/>
        </w:rPr>
        <w:t>填写。</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12.</w:t>
      </w:r>
      <w:r>
        <w:rPr>
          <w:rFonts w:ascii="Times New Roman" w:hAnsi="Times New Roman" w:eastAsia="仿宋_GB2312"/>
          <w:b/>
          <w:sz w:val="30"/>
          <w:szCs w:val="30"/>
        </w:rPr>
        <w:t>矿产资源储量评审备案情况：</w:t>
      </w:r>
      <w:r>
        <w:rPr>
          <w:rFonts w:ascii="Times New Roman" w:hAnsi="Times New Roman" w:eastAsia="仿宋_GB2312"/>
          <w:sz w:val="30"/>
          <w:szCs w:val="30"/>
        </w:rPr>
        <w:t>矿产资源储量评审机构、评审与备案时间、经评审备案的矿产资源储量具体情况。</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13.</w:t>
      </w:r>
      <w:r>
        <w:rPr>
          <w:rFonts w:ascii="Times New Roman" w:hAnsi="Times New Roman" w:eastAsia="仿宋_GB2312"/>
          <w:b/>
          <w:bCs/>
          <w:sz w:val="30"/>
          <w:szCs w:val="30"/>
        </w:rPr>
        <w:t>查明资源储量：</w:t>
      </w:r>
      <w:r>
        <w:rPr>
          <w:rFonts w:ascii="Times New Roman" w:hAnsi="Times New Roman" w:eastAsia="仿宋_GB2312"/>
          <w:sz w:val="30"/>
          <w:szCs w:val="30"/>
        </w:rPr>
        <w:t>填写已评审备案的资源储量数据。</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14.</w:t>
      </w:r>
      <w:r>
        <w:rPr>
          <w:rFonts w:ascii="Times New Roman" w:hAnsi="Times New Roman" w:eastAsia="仿宋_GB2312"/>
          <w:b/>
          <w:bCs/>
          <w:sz w:val="30"/>
          <w:szCs w:val="30"/>
        </w:rPr>
        <w:t>设计利用资源储量：</w:t>
      </w:r>
      <w:r>
        <w:rPr>
          <w:rFonts w:ascii="Times New Roman" w:hAnsi="Times New Roman" w:eastAsia="仿宋_GB2312"/>
          <w:sz w:val="30"/>
          <w:szCs w:val="30"/>
        </w:rPr>
        <w:t>根据开发利用方案（或设计），填写设计利用的资源储量。</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15.</w:t>
      </w:r>
      <w:r>
        <w:rPr>
          <w:rFonts w:ascii="Times New Roman" w:hAnsi="Times New Roman" w:eastAsia="仿宋_GB2312"/>
          <w:b/>
          <w:bCs/>
          <w:sz w:val="30"/>
          <w:szCs w:val="30"/>
        </w:rPr>
        <w:t>矿石品位（级、煤质牌号）：</w:t>
      </w:r>
      <w:r>
        <w:rPr>
          <w:rFonts w:ascii="Times New Roman" w:hAnsi="Times New Roman" w:eastAsia="仿宋_GB2312"/>
          <w:sz w:val="30"/>
          <w:szCs w:val="30"/>
        </w:rPr>
        <w:t>根据地质报告提供的矿石品位（级、煤质牌号等）填写。</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16.</w:t>
      </w:r>
      <w:r>
        <w:rPr>
          <w:rFonts w:ascii="Times New Roman" w:hAnsi="Times New Roman" w:eastAsia="仿宋_GB2312"/>
          <w:b/>
          <w:bCs/>
          <w:sz w:val="30"/>
          <w:szCs w:val="30"/>
        </w:rPr>
        <w:t>综合回收矿种及品位、储量</w:t>
      </w:r>
      <w:r>
        <w:rPr>
          <w:rFonts w:ascii="Times New Roman" w:hAnsi="Times New Roman" w:eastAsia="仿宋_GB2312"/>
          <w:sz w:val="30"/>
          <w:szCs w:val="30"/>
        </w:rPr>
        <w:t>：根据开发利用方案（或设计），分别填写综合回收的矿种、品位及储量。</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17.</w:t>
      </w:r>
      <w:r>
        <w:rPr>
          <w:rFonts w:ascii="Times New Roman" w:hAnsi="Times New Roman" w:eastAsia="仿宋_GB2312"/>
          <w:b/>
          <w:bCs/>
          <w:sz w:val="30"/>
          <w:szCs w:val="30"/>
        </w:rPr>
        <w:t>开采方式：</w:t>
      </w:r>
      <w:r>
        <w:rPr>
          <w:rFonts w:ascii="Times New Roman" w:hAnsi="Times New Roman" w:eastAsia="仿宋_GB2312"/>
          <w:sz w:val="30"/>
          <w:szCs w:val="30"/>
        </w:rPr>
        <w:t>地下开采或露天开采。</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18.</w:t>
      </w:r>
      <w:r>
        <w:rPr>
          <w:rFonts w:ascii="Times New Roman" w:hAnsi="Times New Roman" w:eastAsia="仿宋_GB2312"/>
          <w:b/>
          <w:bCs/>
          <w:sz w:val="30"/>
          <w:szCs w:val="30"/>
        </w:rPr>
        <w:t>采矿方法、选矿方法：</w:t>
      </w:r>
      <w:r>
        <w:rPr>
          <w:rFonts w:ascii="Times New Roman" w:hAnsi="Times New Roman" w:eastAsia="仿宋_GB2312"/>
          <w:sz w:val="30"/>
          <w:szCs w:val="30"/>
        </w:rPr>
        <w:t>根据开发利用方案（或设计），填写设计采用的采矿方法、选矿方法。</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19.</w:t>
      </w:r>
      <w:r>
        <w:rPr>
          <w:rFonts w:ascii="Times New Roman" w:hAnsi="Times New Roman" w:eastAsia="仿宋_GB2312"/>
          <w:b/>
          <w:bCs/>
          <w:sz w:val="30"/>
          <w:szCs w:val="30"/>
        </w:rPr>
        <w:t>采矿回采率、矿石贫化率、选矿回收率：</w:t>
      </w:r>
      <w:r>
        <w:rPr>
          <w:rFonts w:ascii="Times New Roman" w:hAnsi="Times New Roman" w:eastAsia="仿宋_GB2312"/>
          <w:sz w:val="30"/>
          <w:szCs w:val="30"/>
        </w:rPr>
        <w:t>根据开发利用方案（或设计）确定的参数填写。</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20.</w:t>
      </w:r>
      <w:r>
        <w:rPr>
          <w:rFonts w:ascii="Times New Roman" w:hAnsi="Times New Roman" w:eastAsia="仿宋_GB2312"/>
          <w:b/>
          <w:bCs/>
          <w:sz w:val="30"/>
          <w:szCs w:val="30"/>
        </w:rPr>
        <w:t>最终产品及主要参数：</w:t>
      </w:r>
      <w:r>
        <w:rPr>
          <w:rFonts w:ascii="Times New Roman" w:hAnsi="Times New Roman" w:eastAsia="仿宋_GB2312"/>
          <w:sz w:val="30"/>
          <w:szCs w:val="30"/>
        </w:rPr>
        <w:t>矿山生产出的最终产品（原矿或选矿、洗煤产品），及其作为商品流通的主要指标参数。</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21.</w:t>
      </w:r>
      <w:r>
        <w:rPr>
          <w:rFonts w:ascii="Times New Roman" w:hAnsi="Times New Roman" w:eastAsia="仿宋_GB2312"/>
          <w:b/>
          <w:bCs/>
          <w:sz w:val="30"/>
          <w:szCs w:val="30"/>
        </w:rPr>
        <w:t>探矿权取得方式说明：</w:t>
      </w:r>
      <w:r>
        <w:rPr>
          <w:rFonts w:ascii="Times New Roman" w:hAnsi="Times New Roman" w:eastAsia="仿宋_GB2312"/>
          <w:sz w:val="30"/>
          <w:szCs w:val="30"/>
        </w:rPr>
        <w:t>探矿权转采矿权的，探矿权取得的方式包括申请在先、招标、拍卖、挂牌、协议出让；非探矿权转采矿权的，</w:t>
      </w:r>
      <w:r>
        <w:rPr>
          <w:rFonts w:hint="eastAsia" w:ascii="Times New Roman" w:hAnsi="Times New Roman" w:eastAsia="仿宋_GB2312"/>
          <w:sz w:val="30"/>
          <w:szCs w:val="30"/>
        </w:rPr>
        <w:t>无须</w:t>
      </w:r>
      <w:r>
        <w:rPr>
          <w:rFonts w:ascii="Times New Roman" w:hAnsi="Times New Roman" w:eastAsia="仿宋_GB2312"/>
          <w:sz w:val="30"/>
          <w:szCs w:val="30"/>
        </w:rPr>
        <w:t>填写。</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22.</w:t>
      </w:r>
      <w:r>
        <w:rPr>
          <w:rFonts w:ascii="Times New Roman" w:hAnsi="Times New Roman" w:eastAsia="仿宋_GB2312"/>
          <w:b/>
          <w:bCs/>
          <w:sz w:val="30"/>
          <w:szCs w:val="30"/>
        </w:rPr>
        <w:t>采矿权出让收益（价款）处置方式：</w:t>
      </w:r>
      <w:r>
        <w:rPr>
          <w:rFonts w:ascii="Times New Roman" w:hAnsi="Times New Roman" w:eastAsia="仿宋_GB2312"/>
          <w:sz w:val="30"/>
          <w:szCs w:val="30"/>
        </w:rPr>
        <w:t>自然资源主管部门批准或合同约定的处置方式，如按金额一次性缴纳、按金额分期缴纳、按出让收益率缴纳、按金额和出让收益率缴纳、转增国家资本金等。</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23.</w:t>
      </w:r>
      <w:r>
        <w:rPr>
          <w:rFonts w:ascii="Times New Roman" w:hAnsi="Times New Roman" w:eastAsia="仿宋_GB2312"/>
          <w:b/>
          <w:bCs/>
          <w:sz w:val="30"/>
          <w:szCs w:val="30"/>
        </w:rPr>
        <w:t>应缴纳矿业权出让收益（价款）</w:t>
      </w:r>
      <w:r>
        <w:rPr>
          <w:rFonts w:ascii="Times New Roman" w:hAnsi="Times New Roman" w:eastAsia="仿宋_GB2312"/>
          <w:sz w:val="30"/>
          <w:szCs w:val="30"/>
        </w:rPr>
        <w:t>：按金额一次性或分期缴纳的，填写合同约定的总金额；按出让收益率或金额和出让收益率缴纳的，填写截至填表时应缴纳的总金额。涉及转增国家资本金的，需包含已完成转增的金额。涉及多次缴纳矿业权出让收益（价款）的，需包括过往应缴总金额。不填写滞纳金、资金占用费等。</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24.</w:t>
      </w:r>
      <w:r>
        <w:rPr>
          <w:rFonts w:ascii="Times New Roman" w:hAnsi="Times New Roman" w:eastAsia="仿宋_GB2312"/>
          <w:b/>
          <w:sz w:val="30"/>
          <w:szCs w:val="30"/>
        </w:rPr>
        <w:t>矿山地质环境保护与土地复垦：</w:t>
      </w:r>
      <w:r>
        <w:rPr>
          <w:rFonts w:ascii="Times New Roman" w:hAnsi="Times New Roman" w:eastAsia="仿宋_GB2312"/>
          <w:sz w:val="30"/>
          <w:szCs w:val="30"/>
        </w:rPr>
        <w:t>填写方案名称、公告部门及时间，方案服务年限。</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25.</w:t>
      </w:r>
      <w:r>
        <w:rPr>
          <w:rFonts w:ascii="Times New Roman" w:hAnsi="Times New Roman" w:eastAsia="仿宋_GB2312"/>
          <w:b/>
          <w:bCs/>
          <w:sz w:val="30"/>
          <w:szCs w:val="30"/>
        </w:rPr>
        <w:t>矿区范围图及坐标：</w:t>
      </w:r>
      <w:r>
        <w:rPr>
          <w:rFonts w:ascii="Times New Roman" w:hAnsi="Times New Roman" w:eastAsia="仿宋_GB2312"/>
          <w:sz w:val="30"/>
          <w:szCs w:val="30"/>
        </w:rPr>
        <w:t>以国家直角坐标填写矿区范围拐点坐标。并注明（1）共有多少拐点圈定；（2）开采深度的起止标高。</w:t>
      </w:r>
    </w:p>
    <w:p>
      <w:pPr>
        <w:adjustRightInd w:val="0"/>
        <w:snapToGrid w:val="0"/>
        <w:spacing w:line="5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26.</w:t>
      </w:r>
      <w:r>
        <w:rPr>
          <w:rFonts w:ascii="Times New Roman" w:hAnsi="Times New Roman" w:eastAsia="仿宋_GB2312"/>
          <w:b/>
          <w:bCs/>
          <w:sz w:val="30"/>
          <w:szCs w:val="30"/>
        </w:rPr>
        <w:t>矿区面积：</w:t>
      </w:r>
      <w:r>
        <w:rPr>
          <w:rFonts w:ascii="Times New Roman" w:hAnsi="Times New Roman" w:eastAsia="仿宋_GB2312"/>
          <w:sz w:val="30"/>
          <w:szCs w:val="30"/>
        </w:rPr>
        <w:t>按矿区实际面积，填写其平方公里数。</w:t>
      </w:r>
    </w:p>
    <w:p>
      <w:pPr>
        <w:adjustRightInd w:val="0"/>
        <w:snapToGrid w:val="0"/>
        <w:spacing w:line="500" w:lineRule="exact"/>
        <w:ind w:firstLine="600" w:firstLineChars="200"/>
        <w:rPr>
          <w:rFonts w:ascii="Times New Roman" w:hAnsi="Times New Roman" w:eastAsia="仿宋_GB2312"/>
          <w:sz w:val="30"/>
          <w:szCs w:val="30"/>
        </w:rPr>
        <w:sectPr>
          <w:pgSz w:w="11906" w:h="16838"/>
          <w:pgMar w:top="1418" w:right="1418" w:bottom="1418" w:left="1418" w:header="851" w:footer="992" w:gutter="0"/>
          <w:pgNumType w:fmt="decimal"/>
          <w:cols w:space="720" w:num="1"/>
          <w:docGrid w:type="lines" w:linePitch="312" w:charSpace="0"/>
        </w:sectPr>
      </w:pPr>
      <w:r>
        <w:rPr>
          <w:rFonts w:ascii="Times New Roman" w:hAnsi="Times New Roman" w:eastAsia="仿宋_GB2312"/>
          <w:sz w:val="30"/>
          <w:szCs w:val="30"/>
        </w:rPr>
        <w:t>27.</w:t>
      </w:r>
      <w:r>
        <w:rPr>
          <w:rFonts w:ascii="Times New Roman" w:hAnsi="Times New Roman" w:eastAsia="仿宋_GB2312"/>
          <w:b/>
          <w:bCs/>
          <w:sz w:val="30"/>
          <w:szCs w:val="30"/>
        </w:rPr>
        <w:t>采矿权使用费：</w:t>
      </w:r>
      <w:r>
        <w:rPr>
          <w:rFonts w:ascii="Times New Roman" w:hAnsi="Times New Roman" w:eastAsia="仿宋_GB2312"/>
          <w:sz w:val="30"/>
          <w:szCs w:val="30"/>
        </w:rPr>
        <w:t>按法定的费率乘以矿区面积，矿区面积或尾数小于等于0.5平方公里的按0.5平方公里计，大于0.5小于1平方公里的按1平方公里计。</w:t>
      </w:r>
    </w:p>
    <w:p>
      <w:pPr>
        <w:adjustRightInd w:val="0"/>
        <w:snapToGrid w:val="0"/>
        <w:spacing w:line="300" w:lineRule="exact"/>
        <w:ind w:firstLine="420" w:firstLineChars="200"/>
        <w:rPr>
          <w:rFonts w:ascii="Times New Roman" w:hAnsi="Times New Roman"/>
        </w:rPr>
      </w:pPr>
    </w:p>
    <w:tbl>
      <w:tblPr>
        <w:tblStyle w:val="10"/>
        <w:tblW w:w="9070"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608"/>
        <w:gridCol w:w="85"/>
        <w:gridCol w:w="1405"/>
        <w:gridCol w:w="1978"/>
        <w:gridCol w:w="652"/>
        <w:gridCol w:w="201"/>
        <w:gridCol w:w="202"/>
        <w:gridCol w:w="114"/>
        <w:gridCol w:w="547"/>
        <w:gridCol w:w="828"/>
        <w:gridCol w:w="161"/>
        <w:gridCol w:w="495"/>
        <w:gridCol w:w="179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608" w:type="dxa"/>
            <w:vMerge w:val="restart"/>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申</w:t>
            </w:r>
          </w:p>
          <w:p>
            <w:pPr>
              <w:adjustRightInd w:val="0"/>
              <w:snapToGrid w:val="0"/>
              <w:jc w:val="center"/>
              <w:rPr>
                <w:rFonts w:ascii="Times New Roman" w:hAnsi="Times New Roman" w:eastAsia="仿宋_GB2312"/>
                <w:sz w:val="24"/>
              </w:rPr>
            </w:pPr>
            <w:r>
              <w:rPr>
                <w:rFonts w:ascii="Times New Roman" w:hAnsi="Times New Roman" w:eastAsia="仿宋_GB2312"/>
                <w:sz w:val="24"/>
              </w:rPr>
              <w:t>请</w:t>
            </w:r>
          </w:p>
          <w:p>
            <w:pPr>
              <w:adjustRightInd w:val="0"/>
              <w:snapToGrid w:val="0"/>
              <w:jc w:val="center"/>
              <w:rPr>
                <w:rFonts w:ascii="Times New Roman" w:hAnsi="Times New Roman" w:eastAsia="仿宋_GB2312"/>
                <w:sz w:val="24"/>
              </w:rPr>
            </w:pPr>
            <w:r>
              <w:rPr>
                <w:rFonts w:ascii="Times New Roman" w:hAnsi="Times New Roman" w:eastAsia="仿宋_GB2312"/>
                <w:sz w:val="24"/>
              </w:rPr>
              <w:t>人</w:t>
            </w:r>
          </w:p>
        </w:tc>
        <w:tc>
          <w:tcPr>
            <w:tcW w:w="4523" w:type="dxa"/>
            <w:gridSpan w:val="6"/>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统一社会信用代码</w:t>
            </w:r>
          </w:p>
        </w:tc>
        <w:tc>
          <w:tcPr>
            <w:tcW w:w="3939" w:type="dxa"/>
            <w:gridSpan w:val="6"/>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608" w:type="dxa"/>
            <w:vMerge w:val="continue"/>
            <w:noWrap w:val="0"/>
            <w:vAlign w:val="center"/>
          </w:tcPr>
          <w:p>
            <w:pPr>
              <w:adjustRightInd w:val="0"/>
              <w:snapToGrid w:val="0"/>
              <w:jc w:val="center"/>
              <w:rPr>
                <w:rFonts w:ascii="Times New Roman" w:hAnsi="Times New Roman" w:eastAsia="仿宋_GB2312"/>
                <w:sz w:val="24"/>
              </w:rPr>
            </w:pPr>
          </w:p>
        </w:tc>
        <w:tc>
          <w:tcPr>
            <w:tcW w:w="1490"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法定代表人</w:t>
            </w:r>
          </w:p>
        </w:tc>
        <w:tc>
          <w:tcPr>
            <w:tcW w:w="3033" w:type="dxa"/>
            <w:gridSpan w:val="4"/>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w:t>
            </w:r>
          </w:p>
        </w:tc>
        <w:tc>
          <w:tcPr>
            <w:tcW w:w="1489"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经济类型</w:t>
            </w:r>
          </w:p>
        </w:tc>
        <w:tc>
          <w:tcPr>
            <w:tcW w:w="2450"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608" w:type="dxa"/>
            <w:vMerge w:val="continue"/>
            <w:noWrap w:val="0"/>
            <w:vAlign w:val="center"/>
          </w:tcPr>
          <w:p>
            <w:pPr>
              <w:adjustRightInd w:val="0"/>
              <w:snapToGrid w:val="0"/>
              <w:jc w:val="center"/>
              <w:rPr>
                <w:rFonts w:ascii="Times New Roman" w:hAnsi="Times New Roman" w:eastAsia="仿宋_GB2312"/>
                <w:sz w:val="24"/>
              </w:rPr>
            </w:pPr>
          </w:p>
        </w:tc>
        <w:tc>
          <w:tcPr>
            <w:tcW w:w="1490"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地    址</w:t>
            </w:r>
          </w:p>
        </w:tc>
        <w:tc>
          <w:tcPr>
            <w:tcW w:w="6972" w:type="dxa"/>
            <w:gridSpan w:val="10"/>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608" w:type="dxa"/>
            <w:vMerge w:val="continue"/>
            <w:noWrap w:val="0"/>
            <w:vAlign w:val="center"/>
          </w:tcPr>
          <w:p>
            <w:pPr>
              <w:adjustRightInd w:val="0"/>
              <w:snapToGrid w:val="0"/>
              <w:jc w:val="center"/>
              <w:rPr>
                <w:rFonts w:ascii="Times New Roman" w:hAnsi="Times New Roman" w:eastAsia="仿宋_GB2312"/>
                <w:sz w:val="24"/>
              </w:rPr>
            </w:pPr>
          </w:p>
        </w:tc>
        <w:tc>
          <w:tcPr>
            <w:tcW w:w="1490"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邮政编码</w:t>
            </w:r>
          </w:p>
        </w:tc>
        <w:tc>
          <w:tcPr>
            <w:tcW w:w="3033" w:type="dxa"/>
            <w:gridSpan w:val="4"/>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w:t>
            </w:r>
          </w:p>
        </w:tc>
        <w:tc>
          <w:tcPr>
            <w:tcW w:w="1489"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电    话</w:t>
            </w:r>
          </w:p>
        </w:tc>
        <w:tc>
          <w:tcPr>
            <w:tcW w:w="2450" w:type="dxa"/>
            <w:gridSpan w:val="3"/>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开采主矿种</w:t>
            </w:r>
          </w:p>
        </w:tc>
        <w:tc>
          <w:tcPr>
            <w:tcW w:w="3033" w:type="dxa"/>
            <w:gridSpan w:val="4"/>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89"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共伴生矿种</w:t>
            </w:r>
          </w:p>
        </w:tc>
        <w:tc>
          <w:tcPr>
            <w:tcW w:w="2450" w:type="dxa"/>
            <w:gridSpan w:val="3"/>
            <w:noWrap w:val="0"/>
            <w:vAlign w:val="center"/>
          </w:tcPr>
          <w:p>
            <w:pPr>
              <w:adjustRightInd w:val="0"/>
              <w:snapToGrid w:val="0"/>
              <w:jc w:val="center"/>
              <w:rPr>
                <w:rFonts w:ascii="Times New Roman" w:hAnsi="Times New Roman" w:eastAsia="仿宋_GB2312"/>
                <w:sz w:val="24"/>
              </w:rPr>
            </w:pPr>
            <w:r>
              <w:rPr>
                <w:rFonts w:hint="eastAsia" w:ascii="Times New Roman" w:hAnsi="Times New Roman" w:eastAsia="仿宋_GB2312"/>
                <w:sz w:val="24"/>
                <w:lang w:eastAsia="zh-CN"/>
              </w:rPr>
              <w:t>砂石土</w:t>
            </w:r>
            <w:r>
              <w:rPr>
                <w:rFonts w:ascii="Times New Roman" w:hAnsi="Times New Roman" w:eastAsia="仿宋_GB2312"/>
                <w:sz w:val="24"/>
              </w:rPr>
              <w:t>矿一般不填</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设计规模</w:t>
            </w:r>
          </w:p>
        </w:tc>
        <w:tc>
          <w:tcPr>
            <w:tcW w:w="3033" w:type="dxa"/>
            <w:gridSpan w:val="4"/>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√（根据开发利用方案填写）</w:t>
            </w:r>
          </w:p>
        </w:tc>
        <w:tc>
          <w:tcPr>
            <w:tcW w:w="1489"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总资源量</w:t>
            </w:r>
          </w:p>
        </w:tc>
        <w:tc>
          <w:tcPr>
            <w:tcW w:w="2450" w:type="dxa"/>
            <w:gridSpan w:val="3"/>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√（根据</w:t>
            </w:r>
            <w:r>
              <w:rPr>
                <w:rFonts w:hint="eastAsia" w:ascii="Times New Roman" w:hAnsi="Times New Roman" w:eastAsia="仿宋_GB2312"/>
                <w:sz w:val="24"/>
              </w:rPr>
              <w:t>资源储量报告</w:t>
            </w:r>
            <w:r>
              <w:rPr>
                <w:rFonts w:ascii="Times New Roman" w:hAnsi="Times New Roman" w:eastAsia="仿宋_GB2312"/>
                <w:sz w:val="24"/>
              </w:rPr>
              <w:t>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设计服务年限</w:t>
            </w:r>
          </w:p>
        </w:tc>
        <w:tc>
          <w:tcPr>
            <w:tcW w:w="3033" w:type="dxa"/>
            <w:gridSpan w:val="4"/>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√（根据开发利用方案填写）</w:t>
            </w:r>
          </w:p>
        </w:tc>
        <w:tc>
          <w:tcPr>
            <w:tcW w:w="1489"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所在行政区</w:t>
            </w:r>
          </w:p>
        </w:tc>
        <w:tc>
          <w:tcPr>
            <w:tcW w:w="2450"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√（填写至县区）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采矿权取得方式</w:t>
            </w:r>
          </w:p>
        </w:tc>
        <w:tc>
          <w:tcPr>
            <w:tcW w:w="1978"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16" w:type="dxa"/>
            <w:gridSpan w:val="5"/>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勘查许可证号</w:t>
            </w:r>
          </w:p>
        </w:tc>
        <w:tc>
          <w:tcPr>
            <w:tcW w:w="3278" w:type="dxa"/>
            <w:gridSpan w:val="4"/>
            <w:noWrap w:val="0"/>
            <w:vAlign w:val="center"/>
          </w:tcPr>
          <w:p>
            <w:pPr>
              <w:adjustRightInd w:val="0"/>
              <w:snapToGrid w:val="0"/>
              <w:rPr>
                <w:rFonts w:ascii="Times New Roman" w:hAnsi="Times New Roman" w:eastAsia="仿宋_GB2312"/>
                <w:sz w:val="24"/>
                <w:szCs w:val="21"/>
              </w:rPr>
            </w:pPr>
            <w:r>
              <w:rPr>
                <w:rFonts w:hint="eastAsia" w:ascii="Times New Roman" w:hAnsi="Times New Roman" w:eastAsia="仿宋_GB2312"/>
                <w:sz w:val="24"/>
              </w:rPr>
              <w:t>不需</w:t>
            </w:r>
            <w:r>
              <w:rPr>
                <w:rFonts w:ascii="Times New Roman" w:hAnsi="Times New Roman" w:eastAsia="仿宋_GB2312"/>
                <w:sz w:val="24"/>
              </w:rPr>
              <w:t>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851" w:hRule="atLeas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矿产资源储量评审备案情况</w:t>
            </w:r>
          </w:p>
        </w:tc>
        <w:tc>
          <w:tcPr>
            <w:tcW w:w="6972" w:type="dxa"/>
            <w:gridSpan w:val="10"/>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根据资源储量报告评审意见书填写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2128" w:hRule="atLeas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查明资源储量</w:t>
            </w:r>
          </w:p>
        </w:tc>
        <w:tc>
          <w:tcPr>
            <w:tcW w:w="6972" w:type="dxa"/>
            <w:gridSpan w:val="10"/>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根据资源储量报告评审意见书填写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2020" w:hRule="atLeas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设计利用资源储量</w:t>
            </w:r>
          </w:p>
        </w:tc>
        <w:tc>
          <w:tcPr>
            <w:tcW w:w="6972" w:type="dxa"/>
            <w:gridSpan w:val="10"/>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根据开发利用方案填写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980" w:hRule="atLeas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矿石品位</w:t>
            </w:r>
          </w:p>
          <w:p>
            <w:pPr>
              <w:adjustRightInd w:val="0"/>
              <w:snapToGrid w:val="0"/>
              <w:jc w:val="center"/>
              <w:rPr>
                <w:rFonts w:ascii="Times New Roman" w:hAnsi="Times New Roman" w:eastAsia="仿宋_GB2312"/>
                <w:sz w:val="24"/>
              </w:rPr>
            </w:pPr>
            <w:r>
              <w:rPr>
                <w:rFonts w:ascii="Times New Roman" w:hAnsi="Times New Roman" w:eastAsia="仿宋_GB2312"/>
                <w:sz w:val="24"/>
              </w:rPr>
              <w:t>（级、煤质牌号）</w:t>
            </w:r>
          </w:p>
        </w:tc>
        <w:tc>
          <w:tcPr>
            <w:tcW w:w="6972" w:type="dxa"/>
            <w:gridSpan w:val="10"/>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根据资源储量报告填写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993" w:hRule="exac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综合回收矿种</w:t>
            </w:r>
          </w:p>
          <w:p>
            <w:pPr>
              <w:adjustRightInd w:val="0"/>
              <w:snapToGrid w:val="0"/>
              <w:jc w:val="center"/>
              <w:rPr>
                <w:rFonts w:ascii="Times New Roman" w:hAnsi="Times New Roman" w:eastAsia="仿宋_GB2312"/>
                <w:sz w:val="24"/>
              </w:rPr>
            </w:pPr>
            <w:r>
              <w:rPr>
                <w:rFonts w:ascii="Times New Roman" w:hAnsi="Times New Roman" w:eastAsia="仿宋_GB2312"/>
                <w:sz w:val="24"/>
              </w:rPr>
              <w:t>及品位、储量</w:t>
            </w:r>
          </w:p>
        </w:tc>
        <w:tc>
          <w:tcPr>
            <w:tcW w:w="6972" w:type="dxa"/>
            <w:gridSpan w:val="10"/>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无需填写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开采方式</w:t>
            </w:r>
          </w:p>
        </w:tc>
        <w:tc>
          <w:tcPr>
            <w:tcW w:w="2630"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根据开发利用方案填写</w:t>
            </w:r>
          </w:p>
        </w:tc>
        <w:tc>
          <w:tcPr>
            <w:tcW w:w="2053" w:type="dxa"/>
            <w:gridSpan w:val="6"/>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采矿方法</w:t>
            </w:r>
          </w:p>
        </w:tc>
        <w:tc>
          <w:tcPr>
            <w:tcW w:w="2289"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根据开发利用方案填写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选矿方法</w:t>
            </w:r>
          </w:p>
        </w:tc>
        <w:tc>
          <w:tcPr>
            <w:tcW w:w="2630"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不填写</w:t>
            </w:r>
          </w:p>
        </w:tc>
        <w:tc>
          <w:tcPr>
            <w:tcW w:w="2053" w:type="dxa"/>
            <w:gridSpan w:val="6"/>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采矿回采率</w:t>
            </w:r>
          </w:p>
        </w:tc>
        <w:tc>
          <w:tcPr>
            <w:tcW w:w="2289"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%（根据开发利用方案填写）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矿石贫化率</w:t>
            </w:r>
          </w:p>
        </w:tc>
        <w:tc>
          <w:tcPr>
            <w:tcW w:w="2630"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%根据开发利用方案填写</w:t>
            </w:r>
          </w:p>
        </w:tc>
        <w:tc>
          <w:tcPr>
            <w:tcW w:w="2053" w:type="dxa"/>
            <w:gridSpan w:val="6"/>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选矿回收率</w:t>
            </w:r>
          </w:p>
        </w:tc>
        <w:tc>
          <w:tcPr>
            <w:tcW w:w="2289"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不填写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991" w:hRule="exac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最终产品及</w:t>
            </w:r>
          </w:p>
          <w:p>
            <w:pPr>
              <w:adjustRightInd w:val="0"/>
              <w:snapToGrid w:val="0"/>
              <w:jc w:val="center"/>
              <w:rPr>
                <w:rFonts w:ascii="Times New Roman" w:hAnsi="Times New Roman" w:eastAsia="仿宋_GB2312"/>
                <w:sz w:val="24"/>
              </w:rPr>
            </w:pPr>
            <w:r>
              <w:rPr>
                <w:rFonts w:ascii="Times New Roman" w:hAnsi="Times New Roman" w:eastAsia="仿宋_GB2312"/>
                <w:sz w:val="24"/>
              </w:rPr>
              <w:t>主要参数</w:t>
            </w:r>
          </w:p>
        </w:tc>
        <w:tc>
          <w:tcPr>
            <w:tcW w:w="6972" w:type="dxa"/>
            <w:gridSpan w:val="10"/>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（根据开发利用方案填写）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879" w:hRule="exac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探矿权取得</w:t>
            </w:r>
          </w:p>
          <w:p>
            <w:pPr>
              <w:adjustRightInd w:val="0"/>
              <w:snapToGrid w:val="0"/>
              <w:jc w:val="center"/>
              <w:rPr>
                <w:rFonts w:ascii="Times New Roman" w:hAnsi="Times New Roman" w:eastAsia="仿宋_GB2312"/>
                <w:sz w:val="24"/>
              </w:rPr>
            </w:pPr>
            <w:r>
              <w:rPr>
                <w:rFonts w:ascii="Times New Roman" w:hAnsi="Times New Roman" w:eastAsia="仿宋_GB2312"/>
                <w:sz w:val="24"/>
              </w:rPr>
              <w:t>方式说明</w:t>
            </w:r>
          </w:p>
        </w:tc>
        <w:tc>
          <w:tcPr>
            <w:tcW w:w="6972" w:type="dxa"/>
            <w:gridSpan w:val="10"/>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不填写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采矿权出让收益（价款）处置方式</w:t>
            </w:r>
          </w:p>
        </w:tc>
        <w:tc>
          <w:tcPr>
            <w:tcW w:w="2831"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2347" w:type="dxa"/>
            <w:gridSpan w:val="6"/>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应缴纳采矿权出让收益（价款）</w:t>
            </w:r>
          </w:p>
        </w:tc>
        <w:tc>
          <w:tcPr>
            <w:tcW w:w="1794"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277" w:hRule="exac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采矿权出让收益（价款）</w:t>
            </w:r>
          </w:p>
          <w:p>
            <w:pPr>
              <w:adjustRightInd w:val="0"/>
              <w:snapToGrid w:val="0"/>
              <w:jc w:val="center"/>
              <w:rPr>
                <w:rFonts w:ascii="Times New Roman" w:hAnsi="Times New Roman" w:eastAsia="仿宋_GB2312"/>
                <w:sz w:val="24"/>
              </w:rPr>
            </w:pPr>
            <w:r>
              <w:rPr>
                <w:rFonts w:ascii="Times New Roman" w:hAnsi="Times New Roman" w:eastAsia="仿宋_GB2312"/>
                <w:sz w:val="24"/>
              </w:rPr>
              <w:t>处置方式说明</w:t>
            </w:r>
          </w:p>
        </w:tc>
        <w:tc>
          <w:tcPr>
            <w:tcW w:w="6972" w:type="dxa"/>
            <w:gridSpan w:val="10"/>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√（根据出让合同填写）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319" w:hRule="exac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矿山地质环境保护与土地复垦</w:t>
            </w:r>
          </w:p>
        </w:tc>
        <w:tc>
          <w:tcPr>
            <w:tcW w:w="6972" w:type="dxa"/>
            <w:gridSpan w:val="10"/>
            <w:noWrap w:val="0"/>
            <w:vAlign w:val="center"/>
          </w:tcPr>
          <w:p>
            <w:pPr>
              <w:adjustRightInd w:val="0"/>
              <w:snapToGrid w:val="0"/>
              <w:spacing w:line="500" w:lineRule="exact"/>
              <w:ind w:firstLine="480" w:firstLineChars="200"/>
              <w:rPr>
                <w:rFonts w:ascii="Times New Roman" w:hAnsi="Times New Roman" w:eastAsia="仿宋_GB2312"/>
                <w:sz w:val="30"/>
                <w:szCs w:val="30"/>
              </w:rPr>
            </w:pPr>
            <w:r>
              <w:rPr>
                <w:rFonts w:ascii="Times New Roman" w:hAnsi="Times New Roman" w:eastAsia="仿宋_GB2312"/>
                <w:sz w:val="24"/>
              </w:rPr>
              <w:t>√（</w:t>
            </w:r>
            <w:r>
              <w:rPr>
                <w:rFonts w:ascii="Times New Roman" w:hAnsi="Times New Roman" w:eastAsia="仿宋_GB2312"/>
                <w:sz w:val="30"/>
                <w:szCs w:val="30"/>
              </w:rPr>
              <w:t>填写方案名称、公告部门及时间，方案服务年限</w:t>
            </w: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319" w:hRule="exact"/>
          <w:jc w:val="center"/>
        </w:trPr>
        <w:tc>
          <w:tcPr>
            <w:tcW w:w="2098"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备  注</w:t>
            </w:r>
          </w:p>
        </w:tc>
        <w:tc>
          <w:tcPr>
            <w:tcW w:w="6972" w:type="dxa"/>
            <w:gridSpan w:val="10"/>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不填写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99" w:hRule="exact"/>
          <w:jc w:val="center"/>
        </w:trPr>
        <w:tc>
          <w:tcPr>
            <w:tcW w:w="693" w:type="dxa"/>
            <w:gridSpan w:val="2"/>
            <w:vMerge w:val="restart"/>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矿</w:t>
            </w:r>
          </w:p>
          <w:p>
            <w:pPr>
              <w:adjustRightInd w:val="0"/>
              <w:snapToGrid w:val="0"/>
              <w:jc w:val="center"/>
              <w:rPr>
                <w:rFonts w:ascii="Times New Roman" w:hAnsi="Times New Roman" w:eastAsia="仿宋_GB2312"/>
                <w:sz w:val="24"/>
              </w:rPr>
            </w:pPr>
            <w:r>
              <w:rPr>
                <w:rFonts w:ascii="Times New Roman" w:hAnsi="Times New Roman" w:eastAsia="仿宋_GB2312"/>
                <w:sz w:val="24"/>
              </w:rPr>
              <w:t>区</w:t>
            </w:r>
          </w:p>
          <w:p>
            <w:pPr>
              <w:adjustRightInd w:val="0"/>
              <w:snapToGrid w:val="0"/>
              <w:jc w:val="center"/>
              <w:rPr>
                <w:rFonts w:ascii="Times New Roman" w:hAnsi="Times New Roman" w:eastAsia="仿宋_GB2312"/>
                <w:sz w:val="24"/>
              </w:rPr>
            </w:pPr>
            <w:r>
              <w:rPr>
                <w:rFonts w:ascii="Times New Roman" w:hAnsi="Times New Roman" w:eastAsia="仿宋_GB2312"/>
                <w:sz w:val="24"/>
              </w:rPr>
              <w:t>范</w:t>
            </w:r>
          </w:p>
          <w:p>
            <w:pPr>
              <w:adjustRightInd w:val="0"/>
              <w:snapToGrid w:val="0"/>
              <w:jc w:val="center"/>
              <w:rPr>
                <w:rFonts w:ascii="Times New Roman" w:hAnsi="Times New Roman" w:eastAsia="仿宋_GB2312"/>
                <w:sz w:val="24"/>
              </w:rPr>
            </w:pPr>
            <w:r>
              <w:rPr>
                <w:rFonts w:ascii="Times New Roman" w:hAnsi="Times New Roman" w:eastAsia="仿宋_GB2312"/>
                <w:sz w:val="24"/>
              </w:rPr>
              <w:t>围</w:t>
            </w:r>
          </w:p>
          <w:p>
            <w:pPr>
              <w:adjustRightInd w:val="0"/>
              <w:snapToGrid w:val="0"/>
              <w:jc w:val="center"/>
              <w:rPr>
                <w:rFonts w:ascii="Times New Roman" w:hAnsi="Times New Roman" w:eastAsia="仿宋_GB2312"/>
                <w:sz w:val="24"/>
              </w:rPr>
            </w:pPr>
            <w:r>
              <w:rPr>
                <w:rFonts w:ascii="Times New Roman" w:hAnsi="Times New Roman" w:eastAsia="仿宋_GB2312"/>
                <w:sz w:val="24"/>
              </w:rPr>
              <w:t>图</w:t>
            </w:r>
          </w:p>
          <w:p>
            <w:pPr>
              <w:adjustRightInd w:val="0"/>
              <w:snapToGrid w:val="0"/>
              <w:jc w:val="center"/>
              <w:rPr>
                <w:rFonts w:ascii="Times New Roman" w:hAnsi="Times New Roman" w:eastAsia="仿宋_GB2312"/>
                <w:sz w:val="24"/>
              </w:rPr>
            </w:pPr>
            <w:r>
              <w:rPr>
                <w:rFonts w:ascii="Times New Roman" w:hAnsi="Times New Roman" w:eastAsia="仿宋_GB2312"/>
                <w:sz w:val="24"/>
              </w:rPr>
              <w:t>及</w:t>
            </w:r>
          </w:p>
          <w:p>
            <w:pPr>
              <w:adjustRightInd w:val="0"/>
              <w:snapToGrid w:val="0"/>
              <w:jc w:val="center"/>
              <w:rPr>
                <w:rFonts w:ascii="Times New Roman" w:hAnsi="Times New Roman" w:eastAsia="仿宋_GB2312"/>
                <w:sz w:val="24"/>
              </w:rPr>
            </w:pPr>
            <w:r>
              <w:rPr>
                <w:rFonts w:ascii="Times New Roman" w:hAnsi="Times New Roman" w:eastAsia="仿宋_GB2312"/>
                <w:sz w:val="24"/>
              </w:rPr>
              <w:t>坐</w:t>
            </w:r>
          </w:p>
          <w:p>
            <w:pPr>
              <w:adjustRightInd w:val="0"/>
              <w:snapToGrid w:val="0"/>
              <w:jc w:val="center"/>
              <w:rPr>
                <w:rFonts w:ascii="Times New Roman" w:hAnsi="Times New Roman" w:eastAsia="仿宋_GB2312"/>
                <w:sz w:val="24"/>
              </w:rPr>
            </w:pPr>
            <w:r>
              <w:rPr>
                <w:rFonts w:ascii="Times New Roman" w:hAnsi="Times New Roman" w:eastAsia="仿宋_GB2312"/>
                <w:sz w:val="24"/>
              </w:rPr>
              <w:t>标</w:t>
            </w:r>
          </w:p>
        </w:tc>
        <w:tc>
          <w:tcPr>
            <w:tcW w:w="8377" w:type="dxa"/>
            <w:gridSpan w:val="11"/>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√（根据开发利用方案，通过</w:t>
            </w:r>
            <w:r>
              <w:rPr>
                <w:rFonts w:hint="eastAsia" w:ascii="Times New Roman" w:hAnsi="Times New Roman" w:eastAsia="仿宋_GB2312"/>
                <w:sz w:val="24"/>
              </w:rPr>
              <w:t>自然资源部行政许可事项电子报盘软件填写矿区范围坐标及开采标高，自动生成范围图</w:t>
            </w: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73" w:hRule="exact"/>
          <w:jc w:val="center"/>
        </w:trPr>
        <w:tc>
          <w:tcPr>
            <w:tcW w:w="693" w:type="dxa"/>
            <w:gridSpan w:val="2"/>
            <w:vMerge w:val="continue"/>
            <w:noWrap w:val="0"/>
            <w:vAlign w:val="center"/>
          </w:tcPr>
          <w:p>
            <w:pPr>
              <w:adjustRightInd w:val="0"/>
              <w:snapToGrid w:val="0"/>
              <w:jc w:val="center"/>
              <w:rPr>
                <w:rFonts w:ascii="Times New Roman" w:hAnsi="Times New Roman" w:eastAsia="仿宋_GB2312"/>
                <w:sz w:val="24"/>
              </w:rPr>
            </w:pPr>
          </w:p>
        </w:tc>
        <w:tc>
          <w:tcPr>
            <w:tcW w:w="8377" w:type="dxa"/>
            <w:gridSpan w:val="11"/>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开采深度：         米  至          米（根据开发利用方案填写）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6" w:hRule="atLeast"/>
          <w:jc w:val="center"/>
        </w:trPr>
        <w:tc>
          <w:tcPr>
            <w:tcW w:w="693" w:type="dxa"/>
            <w:gridSpan w:val="2"/>
            <w:vMerge w:val="continue"/>
            <w:noWrap w:val="0"/>
            <w:vAlign w:val="center"/>
          </w:tcPr>
          <w:p>
            <w:pPr>
              <w:adjustRightInd w:val="0"/>
              <w:snapToGrid w:val="0"/>
              <w:jc w:val="center"/>
              <w:rPr>
                <w:rFonts w:ascii="Times New Roman" w:hAnsi="Times New Roman" w:eastAsia="仿宋_GB2312"/>
                <w:sz w:val="24"/>
              </w:rPr>
            </w:pPr>
          </w:p>
        </w:tc>
        <w:tc>
          <w:tcPr>
            <w:tcW w:w="4552" w:type="dxa"/>
            <w:gridSpan w:val="6"/>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矿区面积：         平方公里（根据开发利用方案填写）</w:t>
            </w:r>
          </w:p>
        </w:tc>
        <w:tc>
          <w:tcPr>
            <w:tcW w:w="3825" w:type="dxa"/>
            <w:gridSpan w:val="5"/>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采矿权使用费：      元/年（</w:t>
            </w:r>
            <w:r>
              <w:rPr>
                <w:rFonts w:hint="eastAsia" w:ascii="Times New Roman" w:hAnsi="Times New Roman" w:eastAsia="仿宋_GB2312"/>
                <w:sz w:val="24"/>
              </w:rPr>
              <w:t>根据矿区面积计算填写</w:t>
            </w:r>
            <w:r>
              <w:rPr>
                <w:rFonts w:ascii="Times New Roman" w:hAnsi="Times New Roman" w:eastAsia="仿宋_GB2312"/>
                <w:sz w:val="24"/>
              </w:rPr>
              <w:t>）</w:t>
            </w:r>
          </w:p>
        </w:tc>
      </w:tr>
    </w:tbl>
    <w:p>
      <w:pPr>
        <w:adjustRightInd w:val="0"/>
        <w:snapToGrid w:val="0"/>
        <w:spacing w:line="40" w:lineRule="exact"/>
        <w:rPr>
          <w:rFonts w:ascii="Times New Roman" w:hAnsi="Times New Roman"/>
        </w:rPr>
      </w:pPr>
    </w:p>
    <w:p>
      <w:pPr>
        <w:rPr>
          <w:rFonts w:ascii="Times New Roman" w:hAnsi="Times New Roman" w:eastAsia="仿宋_GB2312"/>
          <w:bCs/>
          <w:sz w:val="32"/>
          <w:szCs w:val="32"/>
        </w:rPr>
      </w:pPr>
      <w:r>
        <w:rPr>
          <w:rFonts w:ascii="Times New Roman" w:hAnsi="Times New Roman" w:eastAsia="仿宋_GB2312"/>
          <w:bCs/>
          <w:sz w:val="32"/>
          <w:szCs w:val="32"/>
        </w:rPr>
        <w:t>（2）</w:t>
      </w:r>
    </w:p>
    <w:p>
      <w:pPr>
        <w:rPr>
          <w:rFonts w:ascii="Times New Roman" w:hAnsi="Times New Roman"/>
        </w:rPr>
      </w:pPr>
    </w:p>
    <w:p>
      <w:pPr>
        <w:rPr>
          <w:rFonts w:ascii="Times New Roman" w:hAnsi="Times New Roman"/>
        </w:rPr>
      </w:pPr>
    </w:p>
    <w:p>
      <w:pPr>
        <w:rPr>
          <w:rFonts w:ascii="Times New Roman" w:hAnsi="Times New Roman"/>
          <w:b/>
        </w:rPr>
      </w:pPr>
    </w:p>
    <w:p>
      <w:pPr>
        <w:rPr>
          <w:rFonts w:ascii="Times New Roman" w:hAnsi="Times New Roman"/>
        </w:rPr>
      </w:pPr>
    </w:p>
    <w:p>
      <w:pPr>
        <w:rPr>
          <w:rFonts w:ascii="Times New Roman" w:hAnsi="Times New Roman"/>
        </w:rPr>
      </w:pPr>
    </w:p>
    <w:p>
      <w:pPr>
        <w:rPr>
          <w:rFonts w:ascii="Times New Roman" w:hAnsi="Times New Roman"/>
        </w:rPr>
      </w:pPr>
    </w:p>
    <w:p>
      <w:pPr>
        <w:spacing w:after="312" w:afterLines="100"/>
        <w:jc w:val="center"/>
        <w:outlineLvl w:val="0"/>
        <w:rPr>
          <w:rFonts w:ascii="Times New Roman" w:hAnsi="Times New Roman"/>
          <w:b/>
          <w:spacing w:val="220"/>
          <w:sz w:val="52"/>
          <w:szCs w:val="52"/>
        </w:rPr>
      </w:pPr>
      <w:r>
        <w:rPr>
          <w:rFonts w:hint="eastAsia" w:ascii="微软雅黑" w:hAnsi="微软雅黑" w:eastAsia="微软雅黑" w:cs="微软雅黑"/>
          <w:bCs/>
          <w:spacing w:val="220"/>
          <w:sz w:val="52"/>
          <w:szCs w:val="52"/>
        </w:rPr>
        <w:t>非油气采矿权</w:t>
      </w:r>
    </w:p>
    <w:p>
      <w:pPr>
        <w:outlineLvl w:val="0"/>
        <w:rPr>
          <w:rFonts w:ascii="Times New Roman" w:hAnsi="Times New Roman"/>
        </w:rPr>
      </w:pPr>
    </w:p>
    <w:tbl>
      <w:tblPr>
        <w:tblStyle w:val="10"/>
        <w:tblW w:w="0" w:type="auto"/>
        <w:tblInd w:w="0" w:type="dxa"/>
        <w:tblLayout w:type="fixed"/>
        <w:tblCellMar>
          <w:top w:w="0" w:type="dxa"/>
          <w:left w:w="108" w:type="dxa"/>
          <w:bottom w:w="0" w:type="dxa"/>
          <w:right w:w="108" w:type="dxa"/>
        </w:tblCellMar>
      </w:tblPr>
      <w:tblGrid>
        <w:gridCol w:w="2103"/>
        <w:gridCol w:w="6425"/>
      </w:tblGrid>
      <w:tr>
        <w:tblPrEx>
          <w:tblCellMar>
            <w:top w:w="0" w:type="dxa"/>
            <w:left w:w="108" w:type="dxa"/>
            <w:bottom w:w="0" w:type="dxa"/>
            <w:right w:w="108" w:type="dxa"/>
          </w:tblCellMar>
        </w:tblPrEx>
        <w:trPr>
          <w:cantSplit/>
          <w:trHeight w:val="797" w:hRule="atLeast"/>
        </w:trPr>
        <w:tc>
          <w:tcPr>
            <w:tcW w:w="2103" w:type="dxa"/>
            <w:noWrap w:val="0"/>
            <w:vAlign w:val="center"/>
          </w:tcPr>
          <w:p>
            <w:pPr>
              <w:spacing w:line="180" w:lineRule="auto"/>
              <w:jc w:val="right"/>
              <w:outlineLvl w:val="0"/>
              <w:rPr>
                <w:rFonts w:ascii="Times New Roman" w:hAnsi="Times New Roman"/>
                <w:b/>
                <w:position w:val="-28"/>
                <w:sz w:val="36"/>
              </w:rPr>
            </w:pPr>
            <w:r>
              <w:rPr>
                <w:rFonts w:ascii="Times New Roman" w:hAnsi="Times New Roman"/>
                <w:b/>
                <w:position w:val="-28"/>
                <w:sz w:val="36"/>
              </w:rPr>
              <w:t>变更</w:t>
            </w:r>
          </w:p>
        </w:tc>
        <w:tc>
          <w:tcPr>
            <w:tcW w:w="6425" w:type="dxa"/>
            <w:vMerge w:val="restart"/>
            <w:noWrap w:val="0"/>
            <w:vAlign w:val="center"/>
          </w:tcPr>
          <w:p>
            <w:pPr>
              <w:spacing w:line="180" w:lineRule="auto"/>
              <w:jc w:val="left"/>
              <w:outlineLvl w:val="0"/>
              <w:rPr>
                <w:rFonts w:ascii="Times New Roman" w:hAnsi="Times New Roman"/>
                <w:b/>
                <w:position w:val="-28"/>
                <w:sz w:val="84"/>
              </w:rPr>
            </w:pPr>
            <w:r>
              <w:rPr>
                <w:rFonts w:hint="eastAsia" w:ascii="微软雅黑" w:hAnsi="微软雅黑" w:eastAsia="微软雅黑" w:cs="微软雅黑"/>
                <w:bCs/>
                <w:spacing w:val="100"/>
                <w:position w:val="-4"/>
                <w:sz w:val="84"/>
              </w:rPr>
              <w:t>申请登记</w:t>
            </w:r>
            <w:r>
              <w:rPr>
                <w:rFonts w:hint="eastAsia" w:ascii="微软雅黑" w:hAnsi="微软雅黑" w:eastAsia="微软雅黑" w:cs="微软雅黑"/>
                <w:bCs/>
                <w:spacing w:val="70"/>
                <w:position w:val="-4"/>
                <w:sz w:val="84"/>
              </w:rPr>
              <w:t>书</w:t>
            </w:r>
          </w:p>
        </w:tc>
      </w:tr>
      <w:tr>
        <w:tblPrEx>
          <w:tblCellMar>
            <w:top w:w="0" w:type="dxa"/>
            <w:left w:w="108" w:type="dxa"/>
            <w:bottom w:w="0" w:type="dxa"/>
            <w:right w:w="108" w:type="dxa"/>
          </w:tblCellMar>
        </w:tblPrEx>
        <w:trPr>
          <w:cantSplit/>
          <w:trHeight w:val="799" w:hRule="atLeast"/>
        </w:trPr>
        <w:tc>
          <w:tcPr>
            <w:tcW w:w="2103" w:type="dxa"/>
            <w:noWrap w:val="0"/>
            <w:vAlign w:val="center"/>
          </w:tcPr>
          <w:p>
            <w:pPr>
              <w:spacing w:line="180" w:lineRule="auto"/>
              <w:jc w:val="right"/>
              <w:outlineLvl w:val="0"/>
              <w:rPr>
                <w:rFonts w:ascii="Times New Roman" w:hAnsi="Times New Roman"/>
                <w:b/>
                <w:position w:val="-28"/>
                <w:sz w:val="36"/>
                <w:u w:val="single"/>
              </w:rPr>
            </w:pPr>
            <w:r>
              <w:rPr>
                <w:rFonts w:ascii="Times New Roman" w:hAnsi="Times New Roman"/>
                <w:b/>
                <w:position w:val="-27"/>
                <w:sz w:val="36"/>
                <w:u w:val="single"/>
              </w:rPr>
              <w:t>延续</w:t>
            </w:r>
          </w:p>
        </w:tc>
        <w:tc>
          <w:tcPr>
            <w:tcW w:w="6425" w:type="dxa"/>
            <w:vMerge w:val="continue"/>
            <w:noWrap w:val="0"/>
            <w:vAlign w:val="center"/>
          </w:tcPr>
          <w:p>
            <w:pPr>
              <w:spacing w:line="180" w:lineRule="auto"/>
              <w:jc w:val="left"/>
              <w:outlineLvl w:val="0"/>
              <w:rPr>
                <w:rFonts w:ascii="Times New Roman" w:hAnsi="Times New Roman"/>
                <w:b/>
                <w:spacing w:val="100"/>
                <w:position w:val="-4"/>
                <w:sz w:val="96"/>
              </w:rPr>
            </w:pPr>
          </w:p>
        </w:tc>
      </w:tr>
    </w:tbl>
    <w:p>
      <w:pPr>
        <w:spacing w:line="440" w:lineRule="exact"/>
        <w:jc w:val="center"/>
        <w:rPr>
          <w:rFonts w:ascii="Times New Roman" w:hAnsi="Times New Roman" w:eastAsia="黑体"/>
          <w:b/>
          <w:bCs/>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spacing w:line="360" w:lineRule="auto"/>
        <w:ind w:firstLine="397"/>
        <w:rPr>
          <w:rFonts w:hint="eastAsia" w:ascii="仿宋_GB2312" w:hAnsi="仿宋_GB2312" w:eastAsia="仿宋_GB2312" w:cs="仿宋_GB2312"/>
          <w:b/>
          <w:sz w:val="32"/>
          <w:szCs w:val="32"/>
        </w:rPr>
      </w:pPr>
      <w:r>
        <w:rPr>
          <w:rFonts w:hint="eastAsia" w:ascii="仿宋_GB2312" w:hAnsi="仿宋_GB2312" w:eastAsia="仿宋_GB2312" w:cs="仿宋_GB2312"/>
          <w:b/>
          <w:spacing w:val="40"/>
          <w:sz w:val="32"/>
          <w:szCs w:val="32"/>
        </w:rPr>
        <w:t>采矿权申请人</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u w:val="single"/>
        </w:rPr>
        <w:t xml:space="preserve">                          （签章）</w:t>
      </w:r>
    </w:p>
    <w:p>
      <w:pPr>
        <w:spacing w:line="360" w:lineRule="auto"/>
        <w:ind w:firstLine="397"/>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 xml:space="preserve">矿  山  名  称  </w:t>
      </w:r>
      <w:r>
        <w:rPr>
          <w:rFonts w:hint="eastAsia" w:ascii="仿宋_GB2312" w:hAnsi="仿宋_GB2312" w:eastAsia="仿宋_GB2312" w:cs="仿宋_GB2312"/>
          <w:b/>
          <w:sz w:val="32"/>
          <w:szCs w:val="32"/>
          <w:u w:val="single"/>
        </w:rPr>
        <w:t xml:space="preserve">                                  </w:t>
      </w:r>
    </w:p>
    <w:p>
      <w:pPr>
        <w:spacing w:line="360" w:lineRule="auto"/>
        <w:ind w:firstLine="397"/>
        <w:rPr>
          <w:rFonts w:hint="eastAsia" w:ascii="仿宋_GB2312" w:hAnsi="仿宋_GB2312" w:eastAsia="仿宋_GB2312" w:cs="仿宋_GB2312"/>
          <w:b/>
          <w:spacing w:val="10"/>
          <w:sz w:val="32"/>
          <w:szCs w:val="32"/>
          <w:u w:val="single"/>
        </w:rPr>
      </w:pPr>
      <w:r>
        <w:rPr>
          <w:rFonts w:hint="eastAsia" w:ascii="仿宋_GB2312" w:hAnsi="仿宋_GB2312" w:eastAsia="仿宋_GB2312" w:cs="仿宋_GB2312"/>
          <w:b/>
          <w:spacing w:val="10"/>
          <w:sz w:val="32"/>
          <w:szCs w:val="32"/>
        </w:rPr>
        <w:t xml:space="preserve">原采矿许可证号 </w:t>
      </w:r>
      <w:r>
        <w:rPr>
          <w:rFonts w:hint="eastAsia" w:ascii="仿宋_GB2312" w:hAnsi="仿宋_GB2312" w:eastAsia="仿宋_GB2312" w:cs="仿宋_GB2312"/>
          <w:b/>
          <w:spacing w:val="10"/>
          <w:sz w:val="32"/>
          <w:szCs w:val="32"/>
          <w:u w:val="single"/>
        </w:rPr>
        <w:t xml:space="preserve">                              </w:t>
      </w:r>
    </w:p>
    <w:p>
      <w:pPr>
        <w:spacing w:line="360" w:lineRule="auto"/>
        <w:ind w:firstLine="397"/>
        <w:rPr>
          <w:rFonts w:ascii="Times New Roman" w:hAnsi="Times New Roman" w:eastAsia="仿宋"/>
          <w:b/>
          <w:sz w:val="32"/>
          <w:szCs w:val="32"/>
        </w:rPr>
      </w:pPr>
      <w:r>
        <w:rPr>
          <w:rFonts w:hint="eastAsia" w:ascii="仿宋_GB2312" w:hAnsi="仿宋_GB2312" w:eastAsia="仿宋_GB2312" w:cs="仿宋_GB2312"/>
          <w:b/>
          <w:sz w:val="32"/>
          <w:szCs w:val="32"/>
        </w:rPr>
        <w:t xml:space="preserve">填  表  时  间  </w:t>
      </w:r>
      <w:r>
        <w:rPr>
          <w:rFonts w:hint="eastAsia" w:ascii="仿宋_GB2312" w:hAnsi="仿宋_GB2312" w:eastAsia="仿宋_GB2312" w:cs="仿宋_GB2312"/>
          <w:b/>
          <w:sz w:val="32"/>
          <w:szCs w:val="32"/>
          <w:u w:val="single"/>
        </w:rPr>
        <w:t xml:space="preserve">                                  </w:t>
      </w:r>
    </w:p>
    <w:p>
      <w:pPr>
        <w:spacing w:line="560" w:lineRule="exact"/>
        <w:jc w:val="center"/>
        <w:rPr>
          <w:rFonts w:ascii="Times New Roman" w:hAnsi="Times New Roman"/>
          <w:b/>
          <w:bCs/>
          <w:sz w:val="28"/>
        </w:rPr>
      </w:pPr>
      <w:r>
        <w:rPr>
          <w:rFonts w:ascii="Times New Roman" w:hAnsi="Times New Roman"/>
          <w:b/>
          <w:bCs/>
          <w:sz w:val="28"/>
        </w:rPr>
        <w:br w:type="page"/>
      </w:r>
    </w:p>
    <w:p>
      <w:pPr>
        <w:spacing w:line="560" w:lineRule="exact"/>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填  表  说  明</w:t>
      </w:r>
    </w:p>
    <w:p>
      <w:pPr>
        <w:spacing w:line="560" w:lineRule="exact"/>
        <w:ind w:firstLine="602" w:firstLineChars="200"/>
        <w:rPr>
          <w:rFonts w:ascii="Times New Roman" w:hAnsi="Times New Roman" w:eastAsia="仿宋_GB2312"/>
          <w:b/>
          <w:bCs/>
          <w:sz w:val="30"/>
          <w:szCs w:val="30"/>
        </w:rPr>
      </w:pP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w:t>
      </w:r>
      <w:r>
        <w:rPr>
          <w:rFonts w:ascii="Times New Roman" w:hAnsi="Times New Roman" w:eastAsia="仿宋_GB2312"/>
          <w:b/>
          <w:bCs/>
          <w:sz w:val="30"/>
          <w:szCs w:val="30"/>
        </w:rPr>
        <w:t>采矿权申请人：</w:t>
      </w:r>
      <w:r>
        <w:rPr>
          <w:rFonts w:ascii="Times New Roman" w:hAnsi="Times New Roman" w:eastAsia="仿宋_GB2312"/>
          <w:sz w:val="30"/>
          <w:szCs w:val="30"/>
        </w:rPr>
        <w:t>填写采矿许可证上登记的采矿权人名称。</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w:t>
      </w:r>
      <w:r>
        <w:rPr>
          <w:rFonts w:ascii="Times New Roman" w:hAnsi="Times New Roman" w:eastAsia="仿宋_GB2312"/>
          <w:b/>
          <w:bCs/>
          <w:sz w:val="30"/>
          <w:szCs w:val="30"/>
        </w:rPr>
        <w:t>矿山名称：</w:t>
      </w:r>
      <w:r>
        <w:rPr>
          <w:rFonts w:ascii="Times New Roman" w:hAnsi="Times New Roman" w:eastAsia="仿宋_GB2312"/>
          <w:sz w:val="30"/>
          <w:szCs w:val="30"/>
        </w:rPr>
        <w:t>采矿权申请人全称+所开办矿山的名称。如：淮北矿务局申请取得许疃煤矿的采矿权，矿山名称为：淮北矿务局许疃煤矿。</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w:t>
      </w:r>
      <w:r>
        <w:rPr>
          <w:rFonts w:ascii="Times New Roman" w:hAnsi="Times New Roman" w:eastAsia="仿宋_GB2312"/>
          <w:b/>
          <w:sz w:val="30"/>
          <w:szCs w:val="30"/>
        </w:rPr>
        <w:t>法定代表人</w:t>
      </w:r>
      <w:r>
        <w:rPr>
          <w:rFonts w:ascii="Times New Roman" w:hAnsi="Times New Roman" w:eastAsia="仿宋_GB2312"/>
          <w:sz w:val="30"/>
          <w:szCs w:val="30"/>
        </w:rPr>
        <w:t>：应与企业法人营业执照证载一致。</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w:t>
      </w:r>
      <w:r>
        <w:rPr>
          <w:rFonts w:ascii="Times New Roman" w:hAnsi="Times New Roman" w:eastAsia="仿宋_GB2312"/>
          <w:b/>
          <w:bCs/>
          <w:sz w:val="30"/>
          <w:szCs w:val="30"/>
        </w:rPr>
        <w:t>经济类型：</w:t>
      </w:r>
      <w:r>
        <w:rPr>
          <w:rFonts w:ascii="Times New Roman" w:hAnsi="Times New Roman" w:eastAsia="仿宋_GB2312"/>
          <w:sz w:val="30"/>
          <w:szCs w:val="30"/>
        </w:rPr>
        <w:t>企业法人根据营业执照证载的类型填写。</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w:t>
      </w:r>
      <w:r>
        <w:rPr>
          <w:rFonts w:ascii="Times New Roman" w:hAnsi="Times New Roman" w:eastAsia="仿宋_GB2312"/>
          <w:b/>
          <w:bCs/>
          <w:sz w:val="30"/>
          <w:szCs w:val="30"/>
        </w:rPr>
        <w:t>地址：</w:t>
      </w:r>
      <w:r>
        <w:rPr>
          <w:rFonts w:ascii="Times New Roman" w:hAnsi="Times New Roman" w:eastAsia="仿宋_GB2312"/>
          <w:bCs/>
          <w:sz w:val="30"/>
          <w:szCs w:val="30"/>
        </w:rPr>
        <w:t>按</w:t>
      </w:r>
      <w:r>
        <w:rPr>
          <w:rFonts w:ascii="Times New Roman" w:hAnsi="Times New Roman" w:eastAsia="仿宋_GB2312"/>
          <w:sz w:val="30"/>
          <w:szCs w:val="30"/>
        </w:rPr>
        <w:t>采矿权申请人注册地址填写。</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6.</w:t>
      </w:r>
      <w:r>
        <w:rPr>
          <w:rFonts w:ascii="Times New Roman" w:hAnsi="Times New Roman" w:eastAsia="仿宋_GB2312"/>
          <w:b/>
          <w:bCs/>
          <w:sz w:val="30"/>
          <w:szCs w:val="30"/>
        </w:rPr>
        <w:t>生产规模：</w:t>
      </w:r>
      <w:r>
        <w:rPr>
          <w:rFonts w:ascii="Times New Roman" w:hAnsi="Times New Roman" w:eastAsia="仿宋_GB2312"/>
          <w:sz w:val="30"/>
          <w:szCs w:val="30"/>
        </w:rPr>
        <w:t>按核定的生产能力填写。</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7.</w:t>
      </w:r>
      <w:r>
        <w:rPr>
          <w:rFonts w:ascii="Times New Roman" w:hAnsi="Times New Roman" w:eastAsia="仿宋_GB2312"/>
          <w:b/>
          <w:bCs/>
          <w:sz w:val="30"/>
          <w:szCs w:val="30"/>
        </w:rPr>
        <w:t>总资源量：</w:t>
      </w:r>
      <w:r>
        <w:rPr>
          <w:rFonts w:ascii="Times New Roman" w:hAnsi="Times New Roman" w:eastAsia="仿宋_GB2312"/>
          <w:sz w:val="30"/>
          <w:szCs w:val="30"/>
        </w:rPr>
        <w:t>应为最新的经评审通过的开采矿种总地质储量，单位与该矿种设计规模的矿产单位相关</w:t>
      </w:r>
      <w:r>
        <w:rPr>
          <w:rFonts w:ascii="Times New Roman" w:hAnsi="Times New Roman" w:eastAsia="仿宋_GB2312"/>
          <w:sz w:val="30"/>
          <w:szCs w:val="30"/>
          <w:lang w:val="en"/>
        </w:rPr>
        <w:t>，</w:t>
      </w:r>
      <w:r>
        <w:rPr>
          <w:rFonts w:ascii="Times New Roman" w:hAnsi="Times New Roman" w:eastAsia="仿宋_GB2312"/>
          <w:sz w:val="30"/>
          <w:szCs w:val="30"/>
        </w:rPr>
        <w:t>如“煤”为万吨。</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8.</w:t>
      </w:r>
      <w:r>
        <w:rPr>
          <w:rFonts w:ascii="Times New Roman" w:hAnsi="Times New Roman" w:eastAsia="仿宋_GB2312"/>
          <w:b/>
          <w:bCs/>
          <w:sz w:val="30"/>
          <w:szCs w:val="30"/>
        </w:rPr>
        <w:t>采矿权取得方式：</w:t>
      </w:r>
      <w:r>
        <w:rPr>
          <w:rFonts w:ascii="Times New Roman" w:hAnsi="Times New Roman" w:eastAsia="仿宋_GB2312"/>
          <w:sz w:val="30"/>
          <w:szCs w:val="30"/>
        </w:rPr>
        <w:t>填写取得采矿权的方式，分为</w:t>
      </w:r>
      <w:r>
        <w:rPr>
          <w:rFonts w:ascii="Times New Roman" w:hAnsi="Times New Roman" w:eastAsia="仿宋_GB2312"/>
          <w:color w:val="000000"/>
          <w:sz w:val="30"/>
          <w:szCs w:val="30"/>
        </w:rPr>
        <w:t>探矿权转采矿权</w:t>
      </w:r>
      <w:r>
        <w:rPr>
          <w:rFonts w:ascii="Times New Roman" w:hAnsi="Times New Roman" w:eastAsia="仿宋_GB2312"/>
          <w:sz w:val="30"/>
          <w:szCs w:val="30"/>
        </w:rPr>
        <w:t>、协议出让、招标、拍卖、挂牌、转让等。</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9.</w:t>
      </w:r>
      <w:r>
        <w:rPr>
          <w:rFonts w:ascii="Times New Roman" w:hAnsi="Times New Roman" w:eastAsia="仿宋_GB2312"/>
          <w:b/>
          <w:bCs/>
          <w:sz w:val="30"/>
          <w:szCs w:val="30"/>
        </w:rPr>
        <w:t>勘查许可证号：</w:t>
      </w:r>
      <w:r>
        <w:rPr>
          <w:rFonts w:ascii="Times New Roman" w:hAnsi="Times New Roman" w:eastAsia="仿宋_GB2312"/>
          <w:sz w:val="30"/>
          <w:szCs w:val="30"/>
        </w:rPr>
        <w:t>采矿权取得方式为探矿权转采矿权的，填写勘查许可证号；非探矿权转采矿权的，</w:t>
      </w:r>
      <w:r>
        <w:rPr>
          <w:rFonts w:hint="eastAsia" w:ascii="Times New Roman" w:hAnsi="Times New Roman" w:eastAsia="仿宋_GB2312"/>
          <w:sz w:val="30"/>
          <w:szCs w:val="30"/>
        </w:rPr>
        <w:t>无须</w:t>
      </w:r>
      <w:r>
        <w:rPr>
          <w:rFonts w:ascii="Times New Roman" w:hAnsi="Times New Roman" w:eastAsia="仿宋_GB2312"/>
          <w:sz w:val="30"/>
          <w:szCs w:val="30"/>
        </w:rPr>
        <w:t>填写。</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10.</w:t>
      </w:r>
      <w:r>
        <w:rPr>
          <w:rFonts w:ascii="Times New Roman" w:hAnsi="Times New Roman" w:eastAsia="仿宋_GB2312"/>
          <w:b/>
          <w:bCs/>
          <w:sz w:val="30"/>
          <w:szCs w:val="30"/>
        </w:rPr>
        <w:t>矿业权出让收益（价款）处置方式：</w:t>
      </w:r>
      <w:r>
        <w:rPr>
          <w:rFonts w:ascii="Times New Roman" w:hAnsi="Times New Roman" w:eastAsia="仿宋_GB2312"/>
          <w:sz w:val="30"/>
          <w:szCs w:val="30"/>
        </w:rPr>
        <w:t>自然资源主管部门批准或合同约定的处置方式，如按金额一次性缴纳、按金额分期缴纳、按出让收益率缴纳、按金额和出让收益率缴纳、转增国家资本金等。</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11.</w:t>
      </w:r>
      <w:r>
        <w:rPr>
          <w:rFonts w:ascii="Times New Roman" w:hAnsi="Times New Roman" w:eastAsia="仿宋_GB2312"/>
          <w:b/>
          <w:bCs/>
          <w:sz w:val="30"/>
          <w:szCs w:val="30"/>
        </w:rPr>
        <w:t>应缴纳矿业权出让收益（价款）</w:t>
      </w:r>
      <w:r>
        <w:rPr>
          <w:rFonts w:ascii="Times New Roman" w:hAnsi="Times New Roman" w:eastAsia="仿宋_GB2312"/>
          <w:sz w:val="30"/>
          <w:szCs w:val="30"/>
        </w:rPr>
        <w:t>：按金额一次性或分期缴纳的，填写合同约定的总金额；按出让收益率或金额和出让收益率缴纳的，填写截至填表时应缴纳的总金额。涉及转增国家资本金的，需包含已完成转增的金额。涉及多次缴纳矿业权出让收益（价款）的，需包括过往应缴总金额。不填写滞纳金、资金占用费等。</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12.</w:t>
      </w:r>
      <w:r>
        <w:rPr>
          <w:rFonts w:ascii="Times New Roman" w:hAnsi="Times New Roman" w:eastAsia="仿宋_GB2312"/>
          <w:b/>
          <w:bCs/>
          <w:sz w:val="30"/>
          <w:szCs w:val="30"/>
        </w:rPr>
        <w:t>原采矿权有效期：</w:t>
      </w:r>
      <w:r>
        <w:rPr>
          <w:rFonts w:ascii="Times New Roman" w:hAnsi="Times New Roman" w:eastAsia="仿宋_GB2312"/>
          <w:sz w:val="30"/>
          <w:szCs w:val="30"/>
        </w:rPr>
        <w:t>填写自×年×月×日至×年×月×日。</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13.</w:t>
      </w:r>
      <w:r>
        <w:rPr>
          <w:rFonts w:ascii="Times New Roman" w:hAnsi="Times New Roman" w:eastAsia="仿宋_GB2312"/>
          <w:b/>
          <w:bCs/>
          <w:sz w:val="30"/>
          <w:szCs w:val="30"/>
        </w:rPr>
        <w:t>延续申请年限及理由：</w:t>
      </w:r>
      <w:r>
        <w:rPr>
          <w:rFonts w:ascii="Times New Roman" w:hAnsi="Times New Roman" w:eastAsia="仿宋_GB2312"/>
          <w:sz w:val="30"/>
          <w:szCs w:val="30"/>
        </w:rPr>
        <w:t>根据本企业的具体情况，具体填写申请延续的年限和理由。</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14.</w:t>
      </w:r>
      <w:r>
        <w:rPr>
          <w:rFonts w:ascii="Times New Roman" w:hAnsi="Times New Roman" w:eastAsia="仿宋_GB2312"/>
          <w:b/>
          <w:bCs/>
          <w:sz w:val="30"/>
          <w:szCs w:val="30"/>
        </w:rPr>
        <w:t>保有资源储量：</w:t>
      </w:r>
      <w:r>
        <w:rPr>
          <w:rFonts w:ascii="Times New Roman" w:hAnsi="Times New Roman" w:eastAsia="仿宋_GB2312"/>
          <w:sz w:val="30"/>
          <w:szCs w:val="30"/>
        </w:rPr>
        <w:t>填写申请延续时矿山保有的资源储量数据。</w:t>
      </w:r>
    </w:p>
    <w:p>
      <w:pPr>
        <w:spacing w:line="560" w:lineRule="exact"/>
        <w:ind w:firstLine="600" w:firstLineChars="200"/>
      </w:pPr>
      <w:r>
        <w:rPr>
          <w:rFonts w:ascii="Times New Roman" w:hAnsi="Times New Roman" w:eastAsia="仿宋_GB2312"/>
          <w:sz w:val="30"/>
          <w:szCs w:val="30"/>
        </w:rPr>
        <w:t>15.</w:t>
      </w:r>
      <w:r>
        <w:rPr>
          <w:rFonts w:ascii="Times New Roman" w:hAnsi="Times New Roman" w:eastAsia="仿宋_GB2312"/>
          <w:b/>
          <w:sz w:val="30"/>
          <w:szCs w:val="30"/>
        </w:rPr>
        <w:t>矿山地质环境保护与土地复垦：</w:t>
      </w:r>
      <w:r>
        <w:rPr>
          <w:rFonts w:ascii="Times New Roman" w:hAnsi="Times New Roman" w:eastAsia="仿宋_GB2312"/>
          <w:sz w:val="30"/>
          <w:szCs w:val="30"/>
        </w:rPr>
        <w:t>填写方案名称、公告部门及时间，方案服务年限，是否按照方案履行矿山地质环境保护与土地复垦义务，是否按照规定计提矿山地质环境治理恢复基金。</w:t>
      </w:r>
    </w:p>
    <w:p>
      <w:pPr>
        <w:rPr>
          <w:rFonts w:ascii="Times New Roman" w:hAnsi="Times New Roman"/>
        </w:rPr>
      </w:pPr>
      <w:r>
        <w:rPr>
          <w:rFonts w:ascii="Times New Roman" w:hAnsi="Times New Roman"/>
        </w:rPr>
        <w:br w:type="page"/>
      </w:r>
    </w:p>
    <w:tbl>
      <w:tblPr>
        <w:tblStyle w:val="10"/>
        <w:tblW w:w="9086"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497"/>
        <w:gridCol w:w="2291"/>
        <w:gridCol w:w="714"/>
        <w:gridCol w:w="1313"/>
        <w:gridCol w:w="2512"/>
        <w:gridCol w:w="16"/>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46" w:hRule="atLeast"/>
          <w:jc w:val="center"/>
        </w:trPr>
        <w:tc>
          <w:tcPr>
            <w:tcW w:w="743" w:type="dxa"/>
            <w:vMerge w:val="restart"/>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申</w:t>
            </w:r>
          </w:p>
          <w:p>
            <w:pPr>
              <w:adjustRightInd w:val="0"/>
              <w:snapToGrid w:val="0"/>
              <w:jc w:val="center"/>
              <w:rPr>
                <w:rFonts w:ascii="Times New Roman" w:hAnsi="Times New Roman" w:eastAsia="仿宋_GB2312"/>
                <w:sz w:val="24"/>
              </w:rPr>
            </w:pPr>
            <w:r>
              <w:rPr>
                <w:rFonts w:ascii="Times New Roman" w:hAnsi="Times New Roman" w:eastAsia="仿宋_GB2312"/>
                <w:sz w:val="24"/>
              </w:rPr>
              <w:t>请</w:t>
            </w:r>
          </w:p>
          <w:p>
            <w:pPr>
              <w:adjustRightInd w:val="0"/>
              <w:snapToGrid w:val="0"/>
              <w:jc w:val="center"/>
              <w:rPr>
                <w:rFonts w:ascii="Times New Roman" w:hAnsi="Times New Roman" w:eastAsia="仿宋_GB2312"/>
                <w:sz w:val="24"/>
              </w:rPr>
            </w:pPr>
            <w:r>
              <w:rPr>
                <w:rFonts w:ascii="Times New Roman" w:hAnsi="Times New Roman" w:eastAsia="仿宋_GB2312"/>
                <w:sz w:val="24"/>
              </w:rPr>
              <w:t>人</w:t>
            </w:r>
          </w:p>
        </w:tc>
        <w:tc>
          <w:tcPr>
            <w:tcW w:w="3788"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统一社会信用代码</w:t>
            </w:r>
          </w:p>
        </w:tc>
        <w:tc>
          <w:tcPr>
            <w:tcW w:w="4555" w:type="dxa"/>
            <w:gridSpan w:val="4"/>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743" w:type="dxa"/>
            <w:vMerge w:val="continue"/>
            <w:noWrap w:val="0"/>
            <w:vAlign w:val="center"/>
          </w:tcPr>
          <w:p>
            <w:pPr>
              <w:adjustRightInd w:val="0"/>
              <w:snapToGrid w:val="0"/>
              <w:jc w:val="center"/>
              <w:rPr>
                <w:rFonts w:ascii="Times New Roman" w:hAnsi="Times New Roman" w:eastAsia="仿宋_GB2312"/>
                <w:sz w:val="24"/>
              </w:rPr>
            </w:pPr>
          </w:p>
        </w:tc>
        <w:tc>
          <w:tcPr>
            <w:tcW w:w="1497"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法定代表人</w:t>
            </w:r>
          </w:p>
        </w:tc>
        <w:tc>
          <w:tcPr>
            <w:tcW w:w="2291"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2027"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经济类型</w:t>
            </w:r>
          </w:p>
        </w:tc>
        <w:tc>
          <w:tcPr>
            <w:tcW w:w="2528"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743" w:type="dxa"/>
            <w:vMerge w:val="continue"/>
            <w:noWrap w:val="0"/>
            <w:vAlign w:val="center"/>
          </w:tcPr>
          <w:p>
            <w:pPr>
              <w:adjustRightInd w:val="0"/>
              <w:snapToGrid w:val="0"/>
              <w:jc w:val="center"/>
              <w:rPr>
                <w:rFonts w:ascii="Times New Roman" w:hAnsi="Times New Roman" w:eastAsia="仿宋_GB2312"/>
                <w:sz w:val="24"/>
              </w:rPr>
            </w:pPr>
          </w:p>
        </w:tc>
        <w:tc>
          <w:tcPr>
            <w:tcW w:w="1497"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地    址</w:t>
            </w:r>
          </w:p>
        </w:tc>
        <w:tc>
          <w:tcPr>
            <w:tcW w:w="6846" w:type="dxa"/>
            <w:gridSpan w:val="5"/>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743" w:type="dxa"/>
            <w:vMerge w:val="continue"/>
            <w:noWrap w:val="0"/>
            <w:vAlign w:val="center"/>
          </w:tcPr>
          <w:p>
            <w:pPr>
              <w:adjustRightInd w:val="0"/>
              <w:snapToGrid w:val="0"/>
              <w:jc w:val="center"/>
              <w:rPr>
                <w:rFonts w:ascii="Times New Roman" w:hAnsi="Times New Roman" w:eastAsia="仿宋_GB2312"/>
                <w:sz w:val="24"/>
              </w:rPr>
            </w:pPr>
          </w:p>
        </w:tc>
        <w:tc>
          <w:tcPr>
            <w:tcW w:w="1497"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邮政编码</w:t>
            </w:r>
          </w:p>
        </w:tc>
        <w:tc>
          <w:tcPr>
            <w:tcW w:w="2291"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2027"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电    话</w:t>
            </w:r>
          </w:p>
        </w:tc>
        <w:tc>
          <w:tcPr>
            <w:tcW w:w="2528"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2240"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 xml:space="preserve"> 生 产 规 模</w:t>
            </w:r>
          </w:p>
        </w:tc>
        <w:tc>
          <w:tcPr>
            <w:tcW w:w="2291"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2027"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总资源量</w:t>
            </w:r>
          </w:p>
        </w:tc>
        <w:tc>
          <w:tcPr>
            <w:tcW w:w="2528"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2240"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采矿权取得方式</w:t>
            </w:r>
          </w:p>
        </w:tc>
        <w:tc>
          <w:tcPr>
            <w:tcW w:w="2291"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2027"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勘查许可证号</w:t>
            </w:r>
          </w:p>
        </w:tc>
        <w:tc>
          <w:tcPr>
            <w:tcW w:w="2528"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不填写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2240"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矿业权出让收益（价款）处置方式</w:t>
            </w:r>
          </w:p>
        </w:tc>
        <w:tc>
          <w:tcPr>
            <w:tcW w:w="2291"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2027"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应缴纳采矿权出让收益（价款）</w:t>
            </w:r>
          </w:p>
        </w:tc>
        <w:tc>
          <w:tcPr>
            <w:tcW w:w="2528"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2240" w:type="dxa"/>
            <w:gridSpan w:val="2"/>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原采矿权有效期限</w:t>
            </w:r>
          </w:p>
        </w:tc>
        <w:tc>
          <w:tcPr>
            <w:tcW w:w="2291"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2027"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所在行政区</w:t>
            </w:r>
          </w:p>
        </w:tc>
        <w:tc>
          <w:tcPr>
            <w:tcW w:w="2528"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√（填写至县区）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2240"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损毁土地面积</w:t>
            </w:r>
          </w:p>
        </w:tc>
        <w:tc>
          <w:tcPr>
            <w:tcW w:w="2291" w:type="dxa"/>
            <w:noWrap w:val="0"/>
            <w:vAlign w:val="center"/>
          </w:tcPr>
          <w:p>
            <w:pPr>
              <w:adjustRightInd w:val="0"/>
              <w:snapToGrid w:val="0"/>
              <w:ind w:right="960"/>
              <w:jc w:val="right"/>
              <w:rPr>
                <w:rFonts w:ascii="Times New Roman" w:hAnsi="Times New Roman" w:eastAsia="仿宋_GB2312"/>
                <w:sz w:val="24"/>
              </w:rPr>
            </w:pPr>
            <w:r>
              <w:rPr>
                <w:rFonts w:ascii="Times New Roman" w:hAnsi="Times New Roman" w:eastAsia="仿宋_GB2312"/>
                <w:sz w:val="24"/>
              </w:rPr>
              <w:t>平方公里（根据矿山实际情况填写）</w:t>
            </w:r>
          </w:p>
        </w:tc>
        <w:tc>
          <w:tcPr>
            <w:tcW w:w="2027"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已复垦土地面积</w:t>
            </w:r>
          </w:p>
        </w:tc>
        <w:tc>
          <w:tcPr>
            <w:tcW w:w="2528" w:type="dxa"/>
            <w:gridSpan w:val="2"/>
            <w:noWrap w:val="0"/>
            <w:vAlign w:val="center"/>
          </w:tcPr>
          <w:p>
            <w:pPr>
              <w:adjustRightInd w:val="0"/>
              <w:snapToGrid w:val="0"/>
              <w:ind w:right="960"/>
              <w:jc w:val="right"/>
              <w:rPr>
                <w:rFonts w:ascii="Times New Roman" w:hAnsi="Times New Roman" w:eastAsia="仿宋_GB2312"/>
                <w:sz w:val="24"/>
              </w:rPr>
            </w:pPr>
            <w:r>
              <w:rPr>
                <w:rFonts w:ascii="Times New Roman" w:hAnsi="Times New Roman" w:eastAsia="仿宋_GB2312"/>
                <w:sz w:val="24"/>
              </w:rPr>
              <w:t>平方公里（根据矿山实际情况填写）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2043" w:hRule="atLeast"/>
          <w:jc w:val="center"/>
        </w:trPr>
        <w:tc>
          <w:tcPr>
            <w:tcW w:w="743"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延续申请年限及理由</w:t>
            </w:r>
          </w:p>
        </w:tc>
        <w:tc>
          <w:tcPr>
            <w:tcW w:w="8343" w:type="dxa"/>
            <w:gridSpan w:val="6"/>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p>
            <w:pP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845" w:hRule="atLeast"/>
          <w:jc w:val="center"/>
        </w:trPr>
        <w:tc>
          <w:tcPr>
            <w:tcW w:w="743"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保有资源储量</w:t>
            </w:r>
          </w:p>
        </w:tc>
        <w:tc>
          <w:tcPr>
            <w:tcW w:w="8343" w:type="dxa"/>
            <w:gridSpan w:val="6"/>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√（根据上一年度储量年度报告填写）</w:t>
            </w:r>
          </w:p>
          <w:p>
            <w:pPr>
              <w:adjustRightInd w:val="0"/>
              <w:snapToGrid w:val="0"/>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054" w:hRule="atLeast"/>
          <w:jc w:val="center"/>
        </w:trPr>
        <w:tc>
          <w:tcPr>
            <w:tcW w:w="743" w:type="dxa"/>
            <w:noWrap w:val="0"/>
            <w:vAlign w:val="center"/>
          </w:tcPr>
          <w:p>
            <w:pPr>
              <w:adjustRightInd w:val="0"/>
              <w:snapToGrid w:val="0"/>
              <w:jc w:val="center"/>
              <w:rPr>
                <w:rFonts w:ascii="Times New Roman" w:hAnsi="Times New Roman" w:eastAsia="仿宋_GB2312"/>
                <w:b/>
                <w:sz w:val="24"/>
              </w:rPr>
            </w:pPr>
            <w:r>
              <w:rPr>
                <w:rFonts w:ascii="Times New Roman" w:hAnsi="Times New Roman" w:eastAsia="仿宋_GB2312"/>
                <w:sz w:val="24"/>
              </w:rPr>
              <w:t>矿山地质环境保护与土地复垦</w:t>
            </w:r>
          </w:p>
        </w:tc>
        <w:tc>
          <w:tcPr>
            <w:tcW w:w="8343" w:type="dxa"/>
            <w:gridSpan w:val="6"/>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r>
              <w:rPr>
                <w:rFonts w:ascii="Times New Roman" w:hAnsi="Times New Roman" w:eastAsia="仿宋_GB2312"/>
                <w:sz w:val="30"/>
                <w:szCs w:val="30"/>
              </w:rPr>
              <w:t>填写方案名称、公告部门及时间，方案服务年限，是否按照方案履行矿山地质环境保护与土地复垦义务，是否按照规定计提矿山地质环境治理恢复基金</w:t>
            </w: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391" w:hRule="atLeast"/>
          <w:jc w:val="center"/>
        </w:trPr>
        <w:tc>
          <w:tcPr>
            <w:tcW w:w="743"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备</w:t>
            </w:r>
          </w:p>
          <w:p>
            <w:pPr>
              <w:adjustRightInd w:val="0"/>
              <w:snapToGrid w:val="0"/>
              <w:jc w:val="center"/>
              <w:rPr>
                <w:rFonts w:ascii="Times New Roman" w:hAnsi="Times New Roman" w:eastAsia="仿宋_GB2312"/>
                <w:sz w:val="24"/>
              </w:rPr>
            </w:pPr>
            <w:r>
              <w:rPr>
                <w:rFonts w:ascii="Times New Roman" w:hAnsi="Times New Roman" w:eastAsia="仿宋_GB2312"/>
                <w:sz w:val="24"/>
              </w:rPr>
              <w:t>注</w:t>
            </w:r>
          </w:p>
        </w:tc>
        <w:tc>
          <w:tcPr>
            <w:tcW w:w="8343" w:type="dxa"/>
            <w:gridSpan w:val="6"/>
            <w:noWrap w:val="0"/>
            <w:vAlign w:val="center"/>
          </w:tcPr>
          <w:p>
            <w:pPr>
              <w:adjustRightInd w:val="0"/>
              <w:snapToGrid w:val="0"/>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16" w:type="dxa"/>
          <w:cantSplit/>
          <w:trHeight w:val="12446" w:hRule="exact"/>
          <w:jc w:val="center"/>
        </w:trPr>
        <w:tc>
          <w:tcPr>
            <w:tcW w:w="743" w:type="dxa"/>
            <w:vMerge w:val="restart"/>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矿</w:t>
            </w:r>
          </w:p>
          <w:p>
            <w:pPr>
              <w:adjustRightInd w:val="0"/>
              <w:snapToGrid w:val="0"/>
              <w:jc w:val="center"/>
              <w:rPr>
                <w:rFonts w:ascii="Times New Roman" w:hAnsi="Times New Roman" w:eastAsia="仿宋_GB2312"/>
                <w:sz w:val="24"/>
              </w:rPr>
            </w:pPr>
            <w:r>
              <w:rPr>
                <w:rFonts w:ascii="Times New Roman" w:hAnsi="Times New Roman" w:eastAsia="仿宋_GB2312"/>
                <w:sz w:val="24"/>
              </w:rPr>
              <w:t>区</w:t>
            </w:r>
          </w:p>
          <w:p>
            <w:pPr>
              <w:adjustRightInd w:val="0"/>
              <w:snapToGrid w:val="0"/>
              <w:jc w:val="center"/>
              <w:rPr>
                <w:rFonts w:ascii="Times New Roman" w:hAnsi="Times New Roman" w:eastAsia="仿宋_GB2312"/>
                <w:sz w:val="24"/>
              </w:rPr>
            </w:pPr>
            <w:r>
              <w:rPr>
                <w:rFonts w:ascii="Times New Roman" w:hAnsi="Times New Roman" w:eastAsia="仿宋_GB2312"/>
                <w:sz w:val="24"/>
              </w:rPr>
              <w:t>范</w:t>
            </w:r>
          </w:p>
          <w:p>
            <w:pPr>
              <w:adjustRightInd w:val="0"/>
              <w:snapToGrid w:val="0"/>
              <w:jc w:val="center"/>
              <w:rPr>
                <w:rFonts w:ascii="Times New Roman" w:hAnsi="Times New Roman" w:eastAsia="仿宋_GB2312"/>
                <w:sz w:val="24"/>
              </w:rPr>
            </w:pPr>
            <w:r>
              <w:rPr>
                <w:rFonts w:ascii="Times New Roman" w:hAnsi="Times New Roman" w:eastAsia="仿宋_GB2312"/>
                <w:sz w:val="24"/>
              </w:rPr>
              <w:t>围</w:t>
            </w:r>
          </w:p>
          <w:p>
            <w:pPr>
              <w:adjustRightInd w:val="0"/>
              <w:snapToGrid w:val="0"/>
              <w:jc w:val="center"/>
              <w:rPr>
                <w:rFonts w:ascii="Times New Roman" w:hAnsi="Times New Roman" w:eastAsia="仿宋_GB2312"/>
                <w:sz w:val="24"/>
              </w:rPr>
            </w:pPr>
            <w:r>
              <w:rPr>
                <w:rFonts w:ascii="Times New Roman" w:hAnsi="Times New Roman" w:eastAsia="仿宋_GB2312"/>
                <w:sz w:val="24"/>
              </w:rPr>
              <w:t>图</w:t>
            </w:r>
          </w:p>
          <w:p>
            <w:pPr>
              <w:adjustRightInd w:val="0"/>
              <w:snapToGrid w:val="0"/>
              <w:jc w:val="center"/>
              <w:rPr>
                <w:rFonts w:ascii="Times New Roman" w:hAnsi="Times New Roman" w:eastAsia="仿宋_GB2312"/>
                <w:sz w:val="24"/>
              </w:rPr>
            </w:pPr>
            <w:r>
              <w:rPr>
                <w:rFonts w:ascii="Times New Roman" w:hAnsi="Times New Roman" w:eastAsia="仿宋_GB2312"/>
                <w:sz w:val="24"/>
              </w:rPr>
              <w:t>及</w:t>
            </w:r>
          </w:p>
          <w:p>
            <w:pPr>
              <w:adjustRightInd w:val="0"/>
              <w:snapToGrid w:val="0"/>
              <w:jc w:val="center"/>
              <w:rPr>
                <w:rFonts w:ascii="Times New Roman" w:hAnsi="Times New Roman" w:eastAsia="仿宋_GB2312"/>
                <w:sz w:val="24"/>
              </w:rPr>
            </w:pPr>
            <w:r>
              <w:rPr>
                <w:rFonts w:ascii="Times New Roman" w:hAnsi="Times New Roman" w:eastAsia="仿宋_GB2312"/>
                <w:sz w:val="24"/>
              </w:rPr>
              <w:t>坐</w:t>
            </w:r>
          </w:p>
          <w:p>
            <w:pPr>
              <w:adjustRightInd w:val="0"/>
              <w:snapToGrid w:val="0"/>
              <w:jc w:val="center"/>
              <w:rPr>
                <w:rFonts w:ascii="Times New Roman" w:hAnsi="Times New Roman" w:eastAsia="仿宋_GB2312"/>
                <w:sz w:val="24"/>
              </w:rPr>
            </w:pPr>
            <w:r>
              <w:rPr>
                <w:rFonts w:ascii="Times New Roman" w:hAnsi="Times New Roman" w:eastAsia="仿宋_GB2312"/>
                <w:sz w:val="24"/>
              </w:rPr>
              <w:t>标</w:t>
            </w:r>
          </w:p>
        </w:tc>
        <w:tc>
          <w:tcPr>
            <w:tcW w:w="8327" w:type="dxa"/>
            <w:gridSpan w:val="5"/>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√（根据开发利用方案，通过</w:t>
            </w:r>
            <w:r>
              <w:rPr>
                <w:rFonts w:hint="eastAsia" w:ascii="Times New Roman" w:hAnsi="Times New Roman" w:eastAsia="仿宋_GB2312"/>
                <w:sz w:val="24"/>
              </w:rPr>
              <w:t>自然资源部行政许可事项电子报盘软件填写矿区范围坐标及开采标高，自动生成范围图</w:t>
            </w: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16" w:type="dxa"/>
          <w:cantSplit/>
          <w:trHeight w:val="459" w:hRule="exact"/>
          <w:jc w:val="center"/>
        </w:trPr>
        <w:tc>
          <w:tcPr>
            <w:tcW w:w="743" w:type="dxa"/>
            <w:vMerge w:val="continue"/>
            <w:noWrap w:val="0"/>
            <w:vAlign w:val="center"/>
          </w:tcPr>
          <w:p>
            <w:pPr>
              <w:adjustRightInd w:val="0"/>
              <w:snapToGrid w:val="0"/>
              <w:jc w:val="center"/>
              <w:rPr>
                <w:rFonts w:ascii="Times New Roman" w:hAnsi="Times New Roman" w:eastAsia="仿宋_GB2312"/>
                <w:sz w:val="24"/>
              </w:rPr>
            </w:pPr>
          </w:p>
        </w:tc>
        <w:tc>
          <w:tcPr>
            <w:tcW w:w="8327" w:type="dxa"/>
            <w:gridSpan w:val="5"/>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开采深度：         米  至          米（根据原采矿许可证填写）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gridAfter w:val="1"/>
          <w:wAfter w:w="16" w:type="dxa"/>
          <w:cantSplit/>
          <w:trHeight w:val="470" w:hRule="atLeast"/>
          <w:jc w:val="center"/>
        </w:trPr>
        <w:tc>
          <w:tcPr>
            <w:tcW w:w="743" w:type="dxa"/>
            <w:vMerge w:val="continue"/>
            <w:noWrap w:val="0"/>
            <w:vAlign w:val="center"/>
          </w:tcPr>
          <w:p>
            <w:pPr>
              <w:adjustRightInd w:val="0"/>
              <w:snapToGrid w:val="0"/>
              <w:jc w:val="center"/>
              <w:rPr>
                <w:rFonts w:ascii="Times New Roman" w:hAnsi="Times New Roman" w:eastAsia="仿宋_GB2312"/>
                <w:sz w:val="24"/>
              </w:rPr>
            </w:pPr>
          </w:p>
        </w:tc>
        <w:tc>
          <w:tcPr>
            <w:tcW w:w="4502" w:type="dxa"/>
            <w:gridSpan w:val="3"/>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矿区面积：         平方公里（根据原采矿许可证填写）</w:t>
            </w:r>
          </w:p>
        </w:tc>
        <w:tc>
          <w:tcPr>
            <w:tcW w:w="3825" w:type="dxa"/>
            <w:gridSpan w:val="2"/>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采矿权使用费：      元/年（</w:t>
            </w:r>
            <w:r>
              <w:rPr>
                <w:rFonts w:hint="eastAsia" w:ascii="Times New Roman" w:hAnsi="Times New Roman" w:eastAsia="仿宋_GB2312"/>
                <w:sz w:val="24"/>
              </w:rPr>
              <w:t>根据矿区面积计算填写</w:t>
            </w:r>
            <w:r>
              <w:rPr>
                <w:rFonts w:ascii="Times New Roman" w:hAnsi="Times New Roman" w:eastAsia="仿宋_GB2312"/>
                <w:sz w:val="24"/>
              </w:rPr>
              <w:t>）</w:t>
            </w:r>
          </w:p>
        </w:tc>
      </w:tr>
    </w:tbl>
    <w:p>
      <w:pPr>
        <w:rPr>
          <w:rFonts w:ascii="Times New Roman" w:hAnsi="Times New Roman" w:eastAsia="仿宋_GB2312"/>
          <w:bCs/>
          <w:sz w:val="32"/>
          <w:szCs w:val="32"/>
        </w:rPr>
      </w:pPr>
      <w:r>
        <w:rPr>
          <w:rFonts w:ascii="Times New Roman" w:hAnsi="Times New Roman" w:eastAsia="仿宋_GB2312"/>
          <w:bCs/>
          <w:sz w:val="32"/>
          <w:szCs w:val="32"/>
        </w:rPr>
        <w:t>（3）</w:t>
      </w:r>
    </w:p>
    <w:p>
      <w:pPr>
        <w:rPr>
          <w:rFonts w:ascii="Times New Roman" w:hAnsi="Times New Roman"/>
        </w:rPr>
      </w:pPr>
    </w:p>
    <w:p>
      <w:pPr>
        <w:rPr>
          <w:rFonts w:ascii="Times New Roman" w:hAnsi="Times New Roman"/>
        </w:rPr>
      </w:pPr>
    </w:p>
    <w:p>
      <w:pPr>
        <w:rPr>
          <w:rFonts w:ascii="Times New Roman" w:hAnsi="Times New Roman"/>
          <w:b/>
        </w:rPr>
      </w:pPr>
    </w:p>
    <w:p>
      <w:pPr>
        <w:rPr>
          <w:rFonts w:ascii="Times New Roman" w:hAnsi="Times New Roman"/>
        </w:rPr>
      </w:pPr>
    </w:p>
    <w:p>
      <w:pPr>
        <w:rPr>
          <w:rFonts w:ascii="Times New Roman" w:hAnsi="Times New Roman"/>
        </w:rPr>
      </w:pPr>
    </w:p>
    <w:p>
      <w:pPr>
        <w:rPr>
          <w:rFonts w:ascii="Times New Roman" w:hAnsi="Times New Roman"/>
        </w:rPr>
      </w:pPr>
    </w:p>
    <w:p>
      <w:pPr>
        <w:spacing w:after="312" w:afterLines="100"/>
        <w:jc w:val="center"/>
        <w:outlineLvl w:val="0"/>
        <w:rPr>
          <w:rFonts w:hint="eastAsia" w:ascii="微软雅黑" w:hAnsi="微软雅黑" w:eastAsia="微软雅黑" w:cs="微软雅黑"/>
          <w:bCs/>
          <w:spacing w:val="220"/>
          <w:sz w:val="52"/>
          <w:szCs w:val="52"/>
        </w:rPr>
      </w:pPr>
      <w:r>
        <w:rPr>
          <w:rFonts w:hint="eastAsia" w:ascii="微软雅黑" w:hAnsi="微软雅黑" w:eastAsia="微软雅黑" w:cs="微软雅黑"/>
          <w:bCs/>
          <w:spacing w:val="220"/>
          <w:sz w:val="52"/>
          <w:szCs w:val="52"/>
        </w:rPr>
        <w:t>非油气采矿权</w:t>
      </w:r>
    </w:p>
    <w:p>
      <w:pPr>
        <w:outlineLvl w:val="0"/>
        <w:rPr>
          <w:rFonts w:ascii="Times New Roman" w:hAnsi="Times New Roman"/>
        </w:rPr>
      </w:pPr>
    </w:p>
    <w:tbl>
      <w:tblPr>
        <w:tblStyle w:val="10"/>
        <w:tblW w:w="0" w:type="auto"/>
        <w:tblInd w:w="0" w:type="dxa"/>
        <w:tblLayout w:type="fixed"/>
        <w:tblCellMar>
          <w:top w:w="0" w:type="dxa"/>
          <w:left w:w="108" w:type="dxa"/>
          <w:bottom w:w="0" w:type="dxa"/>
          <w:right w:w="108" w:type="dxa"/>
        </w:tblCellMar>
      </w:tblPr>
      <w:tblGrid>
        <w:gridCol w:w="2103"/>
        <w:gridCol w:w="6425"/>
      </w:tblGrid>
      <w:tr>
        <w:tblPrEx>
          <w:tblCellMar>
            <w:top w:w="0" w:type="dxa"/>
            <w:left w:w="108" w:type="dxa"/>
            <w:bottom w:w="0" w:type="dxa"/>
            <w:right w:w="108" w:type="dxa"/>
          </w:tblCellMar>
        </w:tblPrEx>
        <w:trPr>
          <w:cantSplit/>
          <w:trHeight w:val="797" w:hRule="atLeast"/>
        </w:trPr>
        <w:tc>
          <w:tcPr>
            <w:tcW w:w="2103" w:type="dxa"/>
            <w:noWrap w:val="0"/>
            <w:vAlign w:val="center"/>
          </w:tcPr>
          <w:p>
            <w:pPr>
              <w:spacing w:line="180" w:lineRule="auto"/>
              <w:jc w:val="right"/>
              <w:outlineLvl w:val="0"/>
              <w:rPr>
                <w:rFonts w:ascii="Times New Roman" w:hAnsi="Times New Roman"/>
                <w:b/>
                <w:position w:val="-28"/>
                <w:sz w:val="36"/>
              </w:rPr>
            </w:pPr>
            <w:r>
              <w:rPr>
                <w:rFonts w:ascii="Times New Roman" w:hAnsi="Times New Roman"/>
                <w:b/>
                <w:position w:val="-27"/>
                <w:sz w:val="36"/>
                <w:u w:val="single"/>
              </w:rPr>
              <w:t>变更</w:t>
            </w:r>
          </w:p>
        </w:tc>
        <w:tc>
          <w:tcPr>
            <w:tcW w:w="6425" w:type="dxa"/>
            <w:vMerge w:val="restart"/>
            <w:noWrap w:val="0"/>
            <w:vAlign w:val="center"/>
          </w:tcPr>
          <w:p>
            <w:pPr>
              <w:spacing w:line="180" w:lineRule="auto"/>
              <w:jc w:val="left"/>
              <w:outlineLvl w:val="0"/>
              <w:rPr>
                <w:rFonts w:ascii="Times New Roman" w:hAnsi="Times New Roman"/>
                <w:b/>
                <w:position w:val="-28"/>
                <w:sz w:val="84"/>
              </w:rPr>
            </w:pPr>
            <w:r>
              <w:rPr>
                <w:rFonts w:hint="eastAsia" w:ascii="微软雅黑" w:hAnsi="微软雅黑" w:eastAsia="微软雅黑" w:cs="微软雅黑"/>
                <w:bCs/>
                <w:spacing w:val="100"/>
                <w:position w:val="-4"/>
                <w:sz w:val="84"/>
              </w:rPr>
              <w:t>申请登记</w:t>
            </w:r>
            <w:r>
              <w:rPr>
                <w:rFonts w:hint="eastAsia" w:ascii="微软雅黑" w:hAnsi="微软雅黑" w:eastAsia="微软雅黑" w:cs="微软雅黑"/>
                <w:bCs/>
                <w:spacing w:val="70"/>
                <w:position w:val="-4"/>
                <w:sz w:val="84"/>
              </w:rPr>
              <w:t>书</w:t>
            </w:r>
          </w:p>
        </w:tc>
      </w:tr>
      <w:tr>
        <w:tblPrEx>
          <w:tblCellMar>
            <w:top w:w="0" w:type="dxa"/>
            <w:left w:w="108" w:type="dxa"/>
            <w:bottom w:w="0" w:type="dxa"/>
            <w:right w:w="108" w:type="dxa"/>
          </w:tblCellMar>
        </w:tblPrEx>
        <w:trPr>
          <w:cantSplit/>
          <w:trHeight w:val="799" w:hRule="atLeast"/>
        </w:trPr>
        <w:tc>
          <w:tcPr>
            <w:tcW w:w="2103" w:type="dxa"/>
            <w:noWrap w:val="0"/>
            <w:vAlign w:val="center"/>
          </w:tcPr>
          <w:p>
            <w:pPr>
              <w:spacing w:line="180" w:lineRule="auto"/>
              <w:jc w:val="right"/>
              <w:outlineLvl w:val="0"/>
              <w:rPr>
                <w:rFonts w:ascii="Times New Roman" w:hAnsi="Times New Roman"/>
                <w:b/>
                <w:position w:val="-28"/>
                <w:sz w:val="36"/>
                <w:u w:val="single"/>
              </w:rPr>
            </w:pPr>
            <w:r>
              <w:rPr>
                <w:rFonts w:ascii="Times New Roman" w:hAnsi="Times New Roman"/>
                <w:b/>
                <w:position w:val="-28"/>
                <w:sz w:val="36"/>
              </w:rPr>
              <w:t>延续</w:t>
            </w:r>
          </w:p>
        </w:tc>
        <w:tc>
          <w:tcPr>
            <w:tcW w:w="6425" w:type="dxa"/>
            <w:vMerge w:val="continue"/>
            <w:noWrap w:val="0"/>
            <w:vAlign w:val="center"/>
          </w:tcPr>
          <w:p>
            <w:pPr>
              <w:spacing w:line="180" w:lineRule="auto"/>
              <w:jc w:val="left"/>
              <w:outlineLvl w:val="0"/>
              <w:rPr>
                <w:rFonts w:ascii="Times New Roman" w:hAnsi="Times New Roman"/>
                <w:b/>
                <w:spacing w:val="100"/>
                <w:position w:val="-4"/>
                <w:sz w:val="96"/>
              </w:rPr>
            </w:pPr>
          </w:p>
        </w:tc>
      </w:tr>
    </w:tbl>
    <w:p>
      <w:pPr>
        <w:spacing w:line="440" w:lineRule="exact"/>
        <w:jc w:val="center"/>
        <w:rPr>
          <w:rFonts w:ascii="Times New Roman" w:hAnsi="Times New Roman" w:eastAsia="黑体"/>
          <w:b/>
          <w:bCs/>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spacing w:line="360" w:lineRule="auto"/>
        <w:ind w:firstLine="397"/>
        <w:rPr>
          <w:rFonts w:hint="eastAsia" w:ascii="仿宋_GB2312" w:hAnsi="仿宋_GB2312" w:eastAsia="仿宋_GB2312" w:cs="仿宋_GB2312"/>
          <w:b/>
          <w:sz w:val="32"/>
          <w:szCs w:val="32"/>
        </w:rPr>
      </w:pPr>
      <w:r>
        <w:rPr>
          <w:rFonts w:hint="eastAsia" w:ascii="仿宋_GB2312" w:hAnsi="仿宋_GB2312" w:eastAsia="仿宋_GB2312" w:cs="仿宋_GB2312"/>
          <w:b/>
          <w:spacing w:val="40"/>
          <w:sz w:val="32"/>
          <w:szCs w:val="32"/>
        </w:rPr>
        <w:t>采矿权申请人</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u w:val="single"/>
        </w:rPr>
        <w:t xml:space="preserve">                          （签章）</w:t>
      </w:r>
    </w:p>
    <w:p>
      <w:pPr>
        <w:spacing w:line="360" w:lineRule="auto"/>
        <w:ind w:firstLine="397"/>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 xml:space="preserve">矿  山  名  称  </w:t>
      </w:r>
      <w:r>
        <w:rPr>
          <w:rFonts w:hint="eastAsia" w:ascii="仿宋_GB2312" w:hAnsi="仿宋_GB2312" w:eastAsia="仿宋_GB2312" w:cs="仿宋_GB2312"/>
          <w:b/>
          <w:sz w:val="32"/>
          <w:szCs w:val="32"/>
          <w:u w:val="single"/>
        </w:rPr>
        <w:t xml:space="preserve">                                  </w:t>
      </w:r>
    </w:p>
    <w:p>
      <w:pPr>
        <w:spacing w:line="360" w:lineRule="auto"/>
        <w:ind w:firstLine="397"/>
        <w:rPr>
          <w:rFonts w:hint="eastAsia" w:ascii="仿宋_GB2312" w:hAnsi="仿宋_GB2312" w:eastAsia="仿宋_GB2312" w:cs="仿宋_GB2312"/>
          <w:b/>
          <w:spacing w:val="10"/>
          <w:sz w:val="32"/>
          <w:szCs w:val="32"/>
          <w:u w:val="single"/>
        </w:rPr>
      </w:pPr>
      <w:r>
        <w:rPr>
          <w:rFonts w:hint="eastAsia" w:ascii="仿宋_GB2312" w:hAnsi="仿宋_GB2312" w:eastAsia="仿宋_GB2312" w:cs="仿宋_GB2312"/>
          <w:b/>
          <w:spacing w:val="10"/>
          <w:sz w:val="32"/>
          <w:szCs w:val="32"/>
        </w:rPr>
        <w:t xml:space="preserve">原采矿许可证号 </w:t>
      </w:r>
      <w:r>
        <w:rPr>
          <w:rFonts w:hint="eastAsia" w:ascii="仿宋_GB2312" w:hAnsi="仿宋_GB2312" w:eastAsia="仿宋_GB2312" w:cs="仿宋_GB2312"/>
          <w:b/>
          <w:spacing w:val="10"/>
          <w:sz w:val="32"/>
          <w:szCs w:val="32"/>
          <w:u w:val="single"/>
        </w:rPr>
        <w:t xml:space="preserve">                              </w:t>
      </w:r>
    </w:p>
    <w:p>
      <w:pPr>
        <w:spacing w:line="360" w:lineRule="auto"/>
        <w:ind w:firstLine="397"/>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填  表  时  间  </w:t>
      </w:r>
      <w:r>
        <w:rPr>
          <w:rFonts w:hint="eastAsia" w:ascii="仿宋_GB2312" w:hAnsi="仿宋_GB2312" w:eastAsia="仿宋_GB2312" w:cs="仿宋_GB2312"/>
          <w:b/>
          <w:sz w:val="32"/>
          <w:szCs w:val="32"/>
          <w:u w:val="single"/>
        </w:rPr>
        <w:t xml:space="preserve">                                  </w:t>
      </w:r>
    </w:p>
    <w:p>
      <w:pPr>
        <w:jc w:val="center"/>
        <w:rPr>
          <w:rFonts w:ascii="Times New Roman" w:hAnsi="Times New Roman"/>
          <w:b/>
          <w:bCs/>
          <w:sz w:val="28"/>
        </w:rPr>
        <w:sectPr>
          <w:pgSz w:w="11906" w:h="16838"/>
          <w:pgMar w:top="1418" w:right="1418" w:bottom="1418" w:left="1418" w:header="851" w:footer="992" w:gutter="0"/>
          <w:pgNumType w:fmt="decimal"/>
          <w:cols w:space="720" w:num="1"/>
          <w:docGrid w:type="lines" w:linePitch="312" w:charSpace="0"/>
        </w:sectPr>
      </w:pPr>
    </w:p>
    <w:p>
      <w:pPr>
        <w:spacing w:line="560" w:lineRule="exact"/>
        <w:jc w:val="center"/>
        <w:rPr>
          <w:rFonts w:hint="eastAsia" w:ascii="微软雅黑" w:hAnsi="微软雅黑" w:eastAsia="微软雅黑" w:cs="微软雅黑"/>
          <w:b/>
          <w:bCs/>
          <w:sz w:val="36"/>
          <w:szCs w:val="36"/>
        </w:rPr>
      </w:pPr>
    </w:p>
    <w:p>
      <w:pPr>
        <w:spacing w:line="560" w:lineRule="exact"/>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填  表  说  明</w:t>
      </w:r>
    </w:p>
    <w:p>
      <w:pPr>
        <w:spacing w:line="560" w:lineRule="exact"/>
        <w:rPr>
          <w:rFonts w:ascii="Times New Roman" w:hAnsi="Times New Roman"/>
          <w:sz w:val="36"/>
          <w:szCs w:val="36"/>
        </w:rPr>
      </w:pPr>
      <w:r>
        <w:rPr>
          <w:rFonts w:ascii="Times New Roman" w:hAnsi="Times New Roman"/>
          <w:sz w:val="36"/>
          <w:szCs w:val="36"/>
        </w:rPr>
        <w:t xml:space="preserve">    </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w:t>
      </w:r>
      <w:r>
        <w:rPr>
          <w:rFonts w:ascii="Times New Roman" w:hAnsi="Times New Roman" w:eastAsia="仿宋_GB2312"/>
          <w:b/>
          <w:bCs/>
          <w:sz w:val="30"/>
          <w:szCs w:val="30"/>
        </w:rPr>
        <w:t>采矿权申请人：</w:t>
      </w:r>
      <w:r>
        <w:rPr>
          <w:rFonts w:ascii="Times New Roman" w:hAnsi="Times New Roman" w:eastAsia="仿宋_GB2312"/>
          <w:bCs/>
          <w:sz w:val="30"/>
          <w:szCs w:val="30"/>
        </w:rPr>
        <w:t>填写</w:t>
      </w:r>
      <w:r>
        <w:rPr>
          <w:rFonts w:ascii="Times New Roman" w:hAnsi="Times New Roman" w:eastAsia="仿宋_GB2312"/>
          <w:sz w:val="30"/>
          <w:szCs w:val="30"/>
        </w:rPr>
        <w:t>取得采矿权的法人单位。</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w:t>
      </w:r>
      <w:r>
        <w:rPr>
          <w:rFonts w:ascii="Times New Roman" w:hAnsi="Times New Roman" w:eastAsia="仿宋_GB2312"/>
          <w:b/>
          <w:bCs/>
          <w:sz w:val="30"/>
          <w:szCs w:val="30"/>
        </w:rPr>
        <w:t>矿山名称：</w:t>
      </w:r>
      <w:r>
        <w:rPr>
          <w:rFonts w:ascii="Times New Roman" w:hAnsi="Times New Roman" w:eastAsia="仿宋_GB2312"/>
          <w:sz w:val="30"/>
          <w:szCs w:val="30"/>
        </w:rPr>
        <w:t>采矿权申请人全称+所开办矿山的名称。如：淮北矿务局申请取得许疃煤矿的采矿权，矿山名称为：淮北矿务局许疃煤矿。</w:t>
      </w:r>
    </w:p>
    <w:p>
      <w:pPr>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3.</w:t>
      </w:r>
      <w:r>
        <w:rPr>
          <w:rFonts w:ascii="Times New Roman" w:hAnsi="Times New Roman" w:eastAsia="仿宋_GB2312"/>
          <w:b/>
          <w:bCs/>
          <w:sz w:val="30"/>
          <w:szCs w:val="30"/>
        </w:rPr>
        <w:t>经济类型：</w:t>
      </w:r>
      <w:r>
        <w:rPr>
          <w:rFonts w:ascii="Times New Roman" w:hAnsi="Times New Roman" w:eastAsia="仿宋_GB2312"/>
          <w:sz w:val="30"/>
          <w:szCs w:val="30"/>
        </w:rPr>
        <w:t>企业法人根据营业执照证载的类型填写。</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w:t>
      </w:r>
      <w:r>
        <w:rPr>
          <w:rFonts w:ascii="Times New Roman" w:hAnsi="Times New Roman" w:eastAsia="仿宋_GB2312"/>
          <w:b/>
          <w:bCs/>
          <w:sz w:val="30"/>
          <w:szCs w:val="30"/>
        </w:rPr>
        <w:t>地址：</w:t>
      </w:r>
      <w:r>
        <w:rPr>
          <w:rFonts w:ascii="Times New Roman" w:hAnsi="Times New Roman" w:eastAsia="仿宋_GB2312"/>
          <w:bCs/>
          <w:sz w:val="30"/>
          <w:szCs w:val="30"/>
        </w:rPr>
        <w:t>按</w:t>
      </w:r>
      <w:r>
        <w:rPr>
          <w:rFonts w:ascii="Times New Roman" w:hAnsi="Times New Roman" w:eastAsia="仿宋_GB2312"/>
          <w:sz w:val="30"/>
          <w:szCs w:val="30"/>
        </w:rPr>
        <w:t>采矿权申请人注册地址填写。</w:t>
      </w:r>
    </w:p>
    <w:p>
      <w:pPr>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5.</w:t>
      </w:r>
      <w:r>
        <w:rPr>
          <w:rFonts w:ascii="Times New Roman" w:hAnsi="Times New Roman" w:eastAsia="仿宋_GB2312"/>
          <w:b/>
          <w:bCs/>
          <w:sz w:val="30"/>
          <w:szCs w:val="30"/>
        </w:rPr>
        <w:t>开采主矿种：</w:t>
      </w:r>
      <w:r>
        <w:rPr>
          <w:rFonts w:ascii="Times New Roman" w:hAnsi="Times New Roman" w:eastAsia="仿宋_GB2312"/>
          <w:sz w:val="30"/>
          <w:szCs w:val="30"/>
        </w:rPr>
        <w:t>申请开采的主矿种。</w:t>
      </w:r>
    </w:p>
    <w:p>
      <w:pPr>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6.</w:t>
      </w:r>
      <w:r>
        <w:rPr>
          <w:rFonts w:ascii="Times New Roman" w:hAnsi="Times New Roman" w:eastAsia="仿宋_GB2312"/>
          <w:b/>
          <w:bCs/>
          <w:sz w:val="30"/>
          <w:szCs w:val="30"/>
        </w:rPr>
        <w:t>共伴生矿种：</w:t>
      </w:r>
      <w:r>
        <w:rPr>
          <w:rFonts w:ascii="Times New Roman" w:hAnsi="Times New Roman" w:eastAsia="仿宋_GB2312"/>
          <w:sz w:val="30"/>
          <w:szCs w:val="30"/>
        </w:rPr>
        <w:t>申请开采的其它矿种。</w:t>
      </w:r>
    </w:p>
    <w:p>
      <w:pPr>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7.</w:t>
      </w:r>
      <w:r>
        <w:rPr>
          <w:rFonts w:ascii="Times New Roman" w:hAnsi="Times New Roman" w:eastAsia="仿宋_GB2312"/>
          <w:b/>
          <w:bCs/>
          <w:sz w:val="30"/>
          <w:szCs w:val="30"/>
        </w:rPr>
        <w:t>生产规模：</w:t>
      </w:r>
      <w:r>
        <w:rPr>
          <w:rFonts w:ascii="Times New Roman" w:hAnsi="Times New Roman" w:eastAsia="仿宋_GB2312"/>
          <w:sz w:val="30"/>
          <w:szCs w:val="30"/>
        </w:rPr>
        <w:t>按核定的生产能力填写。</w:t>
      </w:r>
    </w:p>
    <w:p>
      <w:pPr>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8.</w:t>
      </w:r>
      <w:r>
        <w:rPr>
          <w:rFonts w:ascii="Times New Roman" w:hAnsi="Times New Roman" w:eastAsia="仿宋_GB2312"/>
          <w:b/>
          <w:bCs/>
          <w:sz w:val="30"/>
          <w:szCs w:val="30"/>
        </w:rPr>
        <w:t>总资源量：</w:t>
      </w:r>
      <w:r>
        <w:rPr>
          <w:rFonts w:ascii="Times New Roman" w:hAnsi="Times New Roman" w:eastAsia="仿宋_GB2312"/>
          <w:sz w:val="30"/>
          <w:szCs w:val="30"/>
        </w:rPr>
        <w:t>开采主矿种保有储量的综合评价数值。单位与该矿种设计规模的矿产单位相关</w:t>
      </w:r>
      <w:r>
        <w:rPr>
          <w:rFonts w:ascii="Times New Roman" w:hAnsi="Times New Roman" w:eastAsia="仿宋_GB2312"/>
          <w:sz w:val="30"/>
          <w:szCs w:val="30"/>
          <w:lang w:val="en"/>
        </w:rPr>
        <w:t>，</w:t>
      </w:r>
      <w:r>
        <w:rPr>
          <w:rFonts w:ascii="Times New Roman" w:hAnsi="Times New Roman" w:eastAsia="仿宋_GB2312"/>
          <w:sz w:val="30"/>
          <w:szCs w:val="30"/>
        </w:rPr>
        <w:t>如“煤”为万吨。</w:t>
      </w:r>
    </w:p>
    <w:p>
      <w:pPr>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9.</w:t>
      </w:r>
      <w:r>
        <w:rPr>
          <w:rFonts w:ascii="Times New Roman" w:hAnsi="Times New Roman" w:eastAsia="仿宋_GB2312"/>
          <w:b/>
          <w:bCs/>
          <w:sz w:val="30"/>
          <w:szCs w:val="30"/>
        </w:rPr>
        <w:t>开采方式：</w:t>
      </w:r>
      <w:r>
        <w:rPr>
          <w:rFonts w:ascii="Times New Roman" w:hAnsi="Times New Roman" w:eastAsia="仿宋_GB2312"/>
          <w:sz w:val="30"/>
          <w:szCs w:val="30"/>
        </w:rPr>
        <w:t>地下开采或露天开采。</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10.</w:t>
      </w:r>
      <w:r>
        <w:rPr>
          <w:rFonts w:ascii="Times New Roman" w:hAnsi="Times New Roman" w:eastAsia="仿宋_GB2312"/>
          <w:b/>
          <w:bCs/>
          <w:sz w:val="30"/>
          <w:szCs w:val="30"/>
        </w:rPr>
        <w:t>原采矿权有效期限：</w:t>
      </w:r>
      <w:r>
        <w:rPr>
          <w:rFonts w:ascii="Times New Roman" w:hAnsi="Times New Roman" w:eastAsia="仿宋_GB2312"/>
          <w:sz w:val="30"/>
          <w:szCs w:val="30"/>
        </w:rPr>
        <w:t>填写自×年×月×日至×年×月×日。</w:t>
      </w:r>
    </w:p>
    <w:p>
      <w:pPr>
        <w:adjustRightInd w:val="0"/>
        <w:snapToGrid w:val="0"/>
        <w:spacing w:line="560" w:lineRule="exact"/>
        <w:ind w:firstLine="600" w:firstLineChars="200"/>
        <w:jc w:val="left"/>
        <w:rPr>
          <w:rFonts w:ascii="Times New Roman" w:hAnsi="Times New Roman" w:eastAsia="仿宋_GB2312"/>
          <w:sz w:val="30"/>
          <w:szCs w:val="30"/>
          <w:shd w:val="clear" w:color="auto" w:fill="FFFFFF"/>
        </w:rPr>
      </w:pPr>
      <w:r>
        <w:rPr>
          <w:rFonts w:ascii="Times New Roman" w:hAnsi="Times New Roman" w:eastAsia="仿宋_GB2312"/>
          <w:sz w:val="30"/>
          <w:szCs w:val="30"/>
        </w:rPr>
        <w:t>11.</w:t>
      </w:r>
      <w:r>
        <w:rPr>
          <w:rFonts w:ascii="Times New Roman" w:hAnsi="Times New Roman" w:eastAsia="仿宋_GB2312"/>
          <w:b/>
          <w:bCs/>
          <w:sz w:val="30"/>
          <w:szCs w:val="30"/>
        </w:rPr>
        <w:t>采矿权取得方式：</w:t>
      </w:r>
      <w:r>
        <w:rPr>
          <w:rFonts w:ascii="Times New Roman" w:hAnsi="Times New Roman" w:eastAsia="仿宋_GB2312"/>
          <w:sz w:val="30"/>
          <w:szCs w:val="30"/>
        </w:rPr>
        <w:t>填写取得采矿权的方式，分为探矿权转采矿权、协议出让、招标、拍卖、挂牌、</w:t>
      </w:r>
      <w:r>
        <w:rPr>
          <w:rFonts w:ascii="Times New Roman" w:hAnsi="Times New Roman" w:eastAsia="仿宋_GB2312"/>
          <w:spacing w:val="2"/>
          <w:sz w:val="30"/>
          <w:szCs w:val="30"/>
          <w:shd w:val="clear" w:color="auto" w:fill="FFFFFF"/>
        </w:rPr>
        <w:t>转让</w:t>
      </w:r>
      <w:r>
        <w:rPr>
          <w:rFonts w:ascii="Times New Roman" w:hAnsi="Times New Roman" w:eastAsia="仿宋_GB2312"/>
          <w:sz w:val="30"/>
          <w:szCs w:val="30"/>
          <w:shd w:val="clear" w:color="auto" w:fill="FFFFFF"/>
        </w:rPr>
        <w:t>等。</w:t>
      </w:r>
    </w:p>
    <w:p>
      <w:pPr>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12.</w:t>
      </w:r>
      <w:r>
        <w:rPr>
          <w:rFonts w:ascii="Times New Roman" w:hAnsi="Times New Roman" w:eastAsia="仿宋_GB2312"/>
          <w:b/>
          <w:sz w:val="30"/>
          <w:szCs w:val="30"/>
        </w:rPr>
        <w:t>矿业权出让收益（价款）处置方式</w:t>
      </w:r>
      <w:r>
        <w:rPr>
          <w:rFonts w:ascii="Times New Roman" w:hAnsi="Times New Roman" w:eastAsia="仿宋_GB2312"/>
          <w:sz w:val="30"/>
          <w:szCs w:val="30"/>
        </w:rPr>
        <w:t>：自然资源主管部门批准或合同约定的处置方式，如按金额一次性缴纳、按金额分期缴纳、按出让收益率缴纳、按金额和出让收益率缴纳、转增国家资本金等。</w:t>
      </w:r>
    </w:p>
    <w:p>
      <w:pPr>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13.</w:t>
      </w:r>
      <w:r>
        <w:rPr>
          <w:rFonts w:ascii="Times New Roman" w:hAnsi="Times New Roman" w:eastAsia="仿宋_GB2312"/>
          <w:b/>
          <w:bCs/>
          <w:sz w:val="30"/>
          <w:szCs w:val="30"/>
        </w:rPr>
        <w:t>应缴纳采矿权出让收益（价款）：</w:t>
      </w:r>
      <w:r>
        <w:rPr>
          <w:rFonts w:ascii="Times New Roman" w:hAnsi="Times New Roman" w:eastAsia="仿宋_GB2312"/>
          <w:sz w:val="30"/>
          <w:szCs w:val="30"/>
        </w:rPr>
        <w:t>按金额一次性或分期缴纳的，填写合同约定的总金额；按出让收益率或金额和出让收益率缴纳的，填写截至填表时应缴纳的总金额。涉及转增国家资本金的，需包含已完成转增的金额。涉及多次缴纳矿业权出让收益（价款）的，需包括过往应缴总金额。不填写滞纳金、资金占用费等。</w:t>
      </w:r>
    </w:p>
    <w:p>
      <w:pPr>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14.</w:t>
      </w:r>
      <w:r>
        <w:rPr>
          <w:rFonts w:ascii="Times New Roman" w:hAnsi="Times New Roman" w:eastAsia="仿宋_GB2312"/>
          <w:b/>
          <w:bCs/>
          <w:sz w:val="30"/>
          <w:szCs w:val="30"/>
        </w:rPr>
        <w:t>变更内容及原因：</w:t>
      </w:r>
      <w:r>
        <w:rPr>
          <w:rFonts w:ascii="Times New Roman" w:hAnsi="Times New Roman" w:eastAsia="仿宋_GB2312"/>
          <w:sz w:val="30"/>
          <w:szCs w:val="30"/>
        </w:rPr>
        <w:t>根据本企业的具体情况，具体填写申请变更的内容如扩大矿区范围、缩小矿区范围、变更开采主矿种、变更开采方式、变更采矿权人名称、采矿权转让变更等，并简要说明变更原因。</w:t>
      </w:r>
    </w:p>
    <w:p>
      <w:pPr>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15.</w:t>
      </w:r>
      <w:r>
        <w:rPr>
          <w:rFonts w:ascii="Times New Roman" w:hAnsi="Times New Roman" w:eastAsia="仿宋_GB2312"/>
          <w:b/>
          <w:bCs/>
          <w:sz w:val="30"/>
          <w:szCs w:val="30"/>
        </w:rPr>
        <w:t>保有资源储量：</w:t>
      </w:r>
      <w:r>
        <w:rPr>
          <w:rFonts w:ascii="Times New Roman" w:hAnsi="Times New Roman" w:eastAsia="仿宋_GB2312"/>
          <w:sz w:val="30"/>
          <w:szCs w:val="30"/>
        </w:rPr>
        <w:t>填写申请变更时矿山保有的资源储量数据。</w:t>
      </w:r>
    </w:p>
    <w:p>
      <w:pPr>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16.</w:t>
      </w:r>
      <w:r>
        <w:rPr>
          <w:rFonts w:ascii="Times New Roman" w:hAnsi="Times New Roman" w:eastAsia="仿宋_GB2312"/>
          <w:b/>
          <w:sz w:val="30"/>
          <w:szCs w:val="30"/>
        </w:rPr>
        <w:t>矿山地质环境保护与土地复垦：</w:t>
      </w:r>
      <w:r>
        <w:rPr>
          <w:rFonts w:ascii="Times New Roman" w:hAnsi="Times New Roman" w:eastAsia="仿宋_GB2312"/>
          <w:sz w:val="30"/>
          <w:szCs w:val="30"/>
        </w:rPr>
        <w:t>涉及扩大矿区范围、变更开采方式及扩大开采规模的，填写方案名称、公告部门及时间，方案服务年限，是否按照方案履行矿山地质环境保护与土地复垦义务，是否按照规定计提矿山地质环境治理恢复基金。不涉及以上三种变更情况的，</w:t>
      </w:r>
      <w:r>
        <w:rPr>
          <w:rFonts w:hint="eastAsia" w:ascii="Times New Roman" w:hAnsi="Times New Roman" w:eastAsia="仿宋_GB2312"/>
          <w:sz w:val="30"/>
          <w:szCs w:val="30"/>
        </w:rPr>
        <w:t>无须</w:t>
      </w:r>
      <w:r>
        <w:rPr>
          <w:rFonts w:ascii="Times New Roman" w:hAnsi="Times New Roman" w:eastAsia="仿宋_GB2312"/>
          <w:sz w:val="30"/>
          <w:szCs w:val="30"/>
        </w:rPr>
        <w:t>填写相关内容。</w:t>
      </w:r>
    </w:p>
    <w:p>
      <w:pPr>
        <w:adjustRightInd w:val="0"/>
        <w:snapToGrid w:val="0"/>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17.</w:t>
      </w:r>
      <w:r>
        <w:rPr>
          <w:rFonts w:ascii="Times New Roman" w:hAnsi="Times New Roman" w:eastAsia="仿宋_GB2312"/>
          <w:b/>
          <w:bCs/>
          <w:sz w:val="30"/>
          <w:szCs w:val="30"/>
        </w:rPr>
        <w:t>矿区范围图及坐标：</w:t>
      </w:r>
      <w:r>
        <w:rPr>
          <w:rFonts w:ascii="Times New Roman" w:hAnsi="Times New Roman" w:eastAsia="仿宋_GB2312"/>
          <w:sz w:val="30"/>
          <w:szCs w:val="30"/>
        </w:rPr>
        <w:t>以国家直角坐标填写矿区范围拐点坐标。并注明（1）共有多少拐点圈定；（2）开采深度的起止标高。</w:t>
      </w:r>
    </w:p>
    <w:p>
      <w:pPr>
        <w:spacing w:line="360" w:lineRule="auto"/>
        <w:rPr>
          <w:rFonts w:ascii="Times New Roman" w:hAnsi="Times New Roman"/>
        </w:rPr>
      </w:pPr>
      <w:r>
        <w:rPr>
          <w:rFonts w:ascii="Times New Roman" w:hAnsi="Times New Roman"/>
        </w:rPr>
        <w:br w:type="page"/>
      </w:r>
    </w:p>
    <w:tbl>
      <w:tblPr>
        <w:tblStyle w:val="10"/>
        <w:tblW w:w="9070"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11"/>
        <w:gridCol w:w="336"/>
        <w:gridCol w:w="1166"/>
        <w:gridCol w:w="1295"/>
        <w:gridCol w:w="866"/>
        <w:gridCol w:w="285"/>
        <w:gridCol w:w="454"/>
        <w:gridCol w:w="1132"/>
        <w:gridCol w:w="49"/>
        <w:gridCol w:w="384"/>
        <w:gridCol w:w="2592"/>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1" w:type="dxa"/>
            <w:vMerge w:val="restart"/>
            <w:noWrap w:val="0"/>
            <w:vAlign w:val="center"/>
          </w:tcPr>
          <w:p>
            <w:pPr>
              <w:jc w:val="center"/>
              <w:rPr>
                <w:rFonts w:ascii="Times New Roman" w:hAnsi="Times New Roman" w:eastAsia="仿宋_GB2312"/>
                <w:sz w:val="24"/>
              </w:rPr>
            </w:pPr>
            <w:r>
              <w:rPr>
                <w:rFonts w:ascii="Times New Roman" w:hAnsi="Times New Roman" w:eastAsia="仿宋_GB2312"/>
                <w:sz w:val="24"/>
              </w:rPr>
              <w:t>申</w:t>
            </w:r>
          </w:p>
          <w:p>
            <w:pPr>
              <w:adjustRightInd w:val="0"/>
              <w:snapToGrid w:val="0"/>
              <w:jc w:val="center"/>
              <w:rPr>
                <w:rFonts w:ascii="Times New Roman" w:hAnsi="Times New Roman" w:eastAsia="仿宋_GB2312"/>
                <w:sz w:val="24"/>
              </w:rPr>
            </w:pPr>
            <w:r>
              <w:rPr>
                <w:rFonts w:ascii="Times New Roman" w:hAnsi="Times New Roman" w:eastAsia="仿宋_GB2312"/>
                <w:sz w:val="24"/>
              </w:rPr>
              <w:t>请</w:t>
            </w:r>
          </w:p>
          <w:p>
            <w:pPr>
              <w:adjustRightInd w:val="0"/>
              <w:snapToGrid w:val="0"/>
              <w:jc w:val="center"/>
              <w:rPr>
                <w:rFonts w:ascii="Times New Roman" w:hAnsi="Times New Roman" w:eastAsia="仿宋_GB2312"/>
                <w:sz w:val="24"/>
              </w:rPr>
            </w:pPr>
            <w:r>
              <w:rPr>
                <w:rFonts w:ascii="Times New Roman" w:hAnsi="Times New Roman" w:eastAsia="仿宋_GB2312"/>
                <w:sz w:val="24"/>
              </w:rPr>
              <w:t>人</w:t>
            </w:r>
          </w:p>
        </w:tc>
        <w:tc>
          <w:tcPr>
            <w:tcW w:w="3948" w:type="dxa"/>
            <w:gridSpan w:val="5"/>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统一社会信用代码</w:t>
            </w:r>
          </w:p>
        </w:tc>
        <w:tc>
          <w:tcPr>
            <w:tcW w:w="4611" w:type="dxa"/>
            <w:gridSpan w:val="5"/>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1" w:type="dxa"/>
            <w:vMerge w:val="continue"/>
            <w:noWrap w:val="0"/>
            <w:vAlign w:val="center"/>
          </w:tcPr>
          <w:p>
            <w:pPr>
              <w:jc w:val="center"/>
              <w:rPr>
                <w:rFonts w:ascii="Times New Roman" w:hAnsi="Times New Roman" w:eastAsia="仿宋_GB2312"/>
                <w:sz w:val="24"/>
              </w:rPr>
            </w:pPr>
          </w:p>
        </w:tc>
        <w:tc>
          <w:tcPr>
            <w:tcW w:w="1502"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法定代表人</w:t>
            </w:r>
          </w:p>
        </w:tc>
        <w:tc>
          <w:tcPr>
            <w:tcW w:w="2446"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586"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经济类型</w:t>
            </w:r>
          </w:p>
        </w:tc>
        <w:tc>
          <w:tcPr>
            <w:tcW w:w="3025"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1" w:type="dxa"/>
            <w:vMerge w:val="continue"/>
            <w:noWrap w:val="0"/>
            <w:vAlign w:val="center"/>
          </w:tcPr>
          <w:p>
            <w:pPr>
              <w:adjustRightInd w:val="0"/>
              <w:snapToGrid w:val="0"/>
              <w:jc w:val="center"/>
              <w:rPr>
                <w:rFonts w:ascii="Times New Roman" w:hAnsi="Times New Roman" w:eastAsia="仿宋_GB2312"/>
                <w:sz w:val="24"/>
              </w:rPr>
            </w:pPr>
          </w:p>
        </w:tc>
        <w:tc>
          <w:tcPr>
            <w:tcW w:w="1502"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地    址</w:t>
            </w:r>
          </w:p>
        </w:tc>
        <w:tc>
          <w:tcPr>
            <w:tcW w:w="7057" w:type="dxa"/>
            <w:gridSpan w:val="8"/>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511" w:type="dxa"/>
            <w:vMerge w:val="continue"/>
            <w:noWrap w:val="0"/>
            <w:vAlign w:val="center"/>
          </w:tcPr>
          <w:p>
            <w:pPr>
              <w:adjustRightInd w:val="0"/>
              <w:snapToGrid w:val="0"/>
              <w:jc w:val="center"/>
              <w:rPr>
                <w:rFonts w:ascii="Times New Roman" w:hAnsi="Times New Roman" w:eastAsia="仿宋_GB2312"/>
                <w:sz w:val="24"/>
              </w:rPr>
            </w:pPr>
          </w:p>
        </w:tc>
        <w:tc>
          <w:tcPr>
            <w:tcW w:w="1502"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邮政编码</w:t>
            </w:r>
          </w:p>
        </w:tc>
        <w:tc>
          <w:tcPr>
            <w:tcW w:w="2446"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586"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电      话</w:t>
            </w:r>
          </w:p>
        </w:tc>
        <w:tc>
          <w:tcPr>
            <w:tcW w:w="3025"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2013"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开</w:t>
            </w:r>
            <w:r>
              <w:rPr>
                <w:rFonts w:ascii="Times New Roman" w:hAnsi="Times New Roman" w:eastAsia="仿宋_GB2312"/>
                <w:spacing w:val="20"/>
                <w:sz w:val="24"/>
              </w:rPr>
              <w:t>采主矿</w:t>
            </w:r>
            <w:r>
              <w:rPr>
                <w:rFonts w:ascii="Times New Roman" w:hAnsi="Times New Roman" w:eastAsia="仿宋_GB2312"/>
                <w:sz w:val="24"/>
              </w:rPr>
              <w:t>种</w:t>
            </w:r>
          </w:p>
        </w:tc>
        <w:tc>
          <w:tcPr>
            <w:tcW w:w="2446"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586"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共伴生矿种</w:t>
            </w:r>
          </w:p>
        </w:tc>
        <w:tc>
          <w:tcPr>
            <w:tcW w:w="3025" w:type="dxa"/>
            <w:gridSpan w:val="3"/>
            <w:noWrap w:val="0"/>
            <w:vAlign w:val="center"/>
          </w:tcPr>
          <w:p>
            <w:pPr>
              <w:adjustRightInd w:val="0"/>
              <w:snapToGrid w:val="0"/>
              <w:jc w:val="center"/>
              <w:rPr>
                <w:rFonts w:ascii="Times New Roman" w:hAnsi="Times New Roman" w:eastAsia="仿宋_GB2312"/>
                <w:sz w:val="24"/>
              </w:rPr>
            </w:pPr>
            <w:r>
              <w:rPr>
                <w:rFonts w:hint="eastAsia" w:ascii="Times New Roman" w:hAnsi="Times New Roman" w:eastAsia="仿宋_GB2312"/>
                <w:sz w:val="24"/>
                <w:lang w:eastAsia="zh-CN"/>
              </w:rPr>
              <w:t>砂石土</w:t>
            </w:r>
            <w:r>
              <w:rPr>
                <w:rFonts w:ascii="Times New Roman" w:hAnsi="Times New Roman" w:eastAsia="仿宋_GB2312"/>
                <w:sz w:val="24"/>
              </w:rPr>
              <w:t>一般不填写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2013"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生 产 规 模</w:t>
            </w:r>
          </w:p>
        </w:tc>
        <w:tc>
          <w:tcPr>
            <w:tcW w:w="2446" w:type="dxa"/>
            <w:gridSpan w:val="3"/>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rPr>
              <w:t>√</w:t>
            </w:r>
          </w:p>
        </w:tc>
        <w:tc>
          <w:tcPr>
            <w:tcW w:w="1586"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总资源量</w:t>
            </w:r>
          </w:p>
        </w:tc>
        <w:tc>
          <w:tcPr>
            <w:tcW w:w="3025"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2013"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开 采 方 式</w:t>
            </w:r>
          </w:p>
        </w:tc>
        <w:tc>
          <w:tcPr>
            <w:tcW w:w="2446"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586"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所在行政区</w:t>
            </w:r>
          </w:p>
        </w:tc>
        <w:tc>
          <w:tcPr>
            <w:tcW w:w="3025"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√（填写至县区）</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3308" w:type="dxa"/>
            <w:gridSpan w:val="4"/>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原采矿权有效期限</w:t>
            </w:r>
          </w:p>
        </w:tc>
        <w:tc>
          <w:tcPr>
            <w:tcW w:w="5762" w:type="dxa"/>
            <w:gridSpan w:val="7"/>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2013"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采矿权取得方式</w:t>
            </w:r>
          </w:p>
        </w:tc>
        <w:tc>
          <w:tcPr>
            <w:tcW w:w="2161" w:type="dxa"/>
            <w:gridSpan w:val="2"/>
            <w:tcBorders>
              <w:righ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920" w:type="dxa"/>
            <w:gridSpan w:val="4"/>
            <w:tcBorders>
              <w:lef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勘查许可证号</w:t>
            </w:r>
          </w:p>
        </w:tc>
        <w:tc>
          <w:tcPr>
            <w:tcW w:w="2976" w:type="dxa"/>
            <w:gridSpan w:val="2"/>
            <w:tcBorders>
              <w:left w:val="single" w:color="auto" w:sz="4" w:space="0"/>
            </w:tcBorders>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不填写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2013"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矿业权出让收益（价款）处置方式</w:t>
            </w:r>
          </w:p>
        </w:tc>
        <w:tc>
          <w:tcPr>
            <w:tcW w:w="2161"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2304" w:type="dxa"/>
            <w:gridSpan w:val="5"/>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应缴纳采矿权出让收益（价款）</w:t>
            </w:r>
          </w:p>
        </w:tc>
        <w:tc>
          <w:tcPr>
            <w:tcW w:w="2592"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 xml:space="preserve">       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30" w:hRule="atLeast"/>
          <w:jc w:val="center"/>
        </w:trPr>
        <w:tc>
          <w:tcPr>
            <w:tcW w:w="847" w:type="dxa"/>
            <w:gridSpan w:val="2"/>
            <w:noWrap w:val="0"/>
            <w:vAlign w:val="center"/>
          </w:tcPr>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t>变</w:t>
            </w:r>
          </w:p>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t>更</w:t>
            </w:r>
          </w:p>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t>类</w:t>
            </w:r>
          </w:p>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t>型</w:t>
            </w:r>
          </w:p>
        </w:tc>
        <w:tc>
          <w:tcPr>
            <w:tcW w:w="3327" w:type="dxa"/>
            <w:gridSpan w:val="3"/>
            <w:noWrap w:val="0"/>
            <w:vAlign w:val="center"/>
          </w:tcPr>
          <w:p>
            <w:pPr>
              <w:adjustRightInd w:val="0"/>
              <w:snapToGrid w:val="0"/>
              <w:spacing w:line="360" w:lineRule="auto"/>
              <w:rPr>
                <w:rFonts w:ascii="Times New Roman" w:hAnsi="Times New Roman" w:eastAsia="仿宋_GB2312"/>
                <w:sz w:val="24"/>
                <w:szCs w:val="21"/>
              </w:rPr>
            </w:pPr>
            <w:r>
              <w:rPr>
                <w:rFonts w:ascii="Times New Roman" w:hAnsi="Times New Roman" w:eastAsia="仿宋_GB2312"/>
                <w:sz w:val="24"/>
                <w:szCs w:val="21"/>
              </w:rPr>
              <w:t>□扩大矿区范围</w:t>
            </w:r>
          </w:p>
          <w:p>
            <w:pPr>
              <w:adjustRightInd w:val="0"/>
              <w:snapToGrid w:val="0"/>
              <w:spacing w:line="360" w:lineRule="auto"/>
              <w:rPr>
                <w:rFonts w:ascii="Times New Roman" w:hAnsi="Times New Roman" w:eastAsia="仿宋_GB2312"/>
                <w:sz w:val="24"/>
                <w:szCs w:val="21"/>
              </w:rPr>
            </w:pPr>
            <w:r>
              <w:rPr>
                <w:rFonts w:ascii="Times New Roman" w:hAnsi="Times New Roman" w:eastAsia="仿宋_GB2312"/>
                <w:sz w:val="24"/>
                <w:szCs w:val="21"/>
              </w:rPr>
              <w:t>□缩小矿区范围</w:t>
            </w:r>
          </w:p>
          <w:p>
            <w:pPr>
              <w:adjustRightInd w:val="0"/>
              <w:snapToGrid w:val="0"/>
              <w:spacing w:line="360" w:lineRule="auto"/>
              <w:rPr>
                <w:rFonts w:ascii="Times New Roman" w:hAnsi="Times New Roman" w:eastAsia="仿宋_GB2312"/>
                <w:sz w:val="24"/>
                <w:szCs w:val="21"/>
              </w:rPr>
            </w:pPr>
            <w:r>
              <w:rPr>
                <w:rFonts w:ascii="Times New Roman" w:hAnsi="Times New Roman" w:eastAsia="仿宋_GB2312"/>
                <w:sz w:val="24"/>
                <w:szCs w:val="21"/>
              </w:rPr>
              <w:t>□变更开采方式</w:t>
            </w:r>
          </w:p>
          <w:p>
            <w:pPr>
              <w:adjustRightInd w:val="0"/>
              <w:snapToGrid w:val="0"/>
              <w:spacing w:line="360" w:lineRule="auto"/>
              <w:rPr>
                <w:rFonts w:ascii="Times New Roman" w:hAnsi="Times New Roman" w:eastAsia="仿宋_GB2312"/>
                <w:sz w:val="24"/>
                <w:szCs w:val="21"/>
              </w:rPr>
            </w:pPr>
            <w:r>
              <w:rPr>
                <w:rFonts w:ascii="Times New Roman" w:hAnsi="Times New Roman" w:eastAsia="仿宋_GB2312"/>
                <w:sz w:val="24"/>
                <w:szCs w:val="21"/>
              </w:rPr>
              <w:t>□变更采矿权人名称</w:t>
            </w:r>
          </w:p>
          <w:p>
            <w:pPr>
              <w:adjustRightInd w:val="0"/>
              <w:snapToGrid w:val="0"/>
              <w:spacing w:line="360" w:lineRule="auto"/>
              <w:rPr>
                <w:rFonts w:hint="eastAsia" w:ascii="Times New Roman" w:hAnsi="Times New Roman" w:eastAsia="仿宋_GB2312"/>
                <w:sz w:val="24"/>
                <w:szCs w:val="21"/>
              </w:rPr>
            </w:pPr>
            <w:r>
              <w:rPr>
                <w:rFonts w:ascii="Times New Roman" w:hAnsi="Times New Roman" w:eastAsia="仿宋_GB2312"/>
                <w:sz w:val="24"/>
                <w:szCs w:val="21"/>
              </w:rPr>
              <w:t>□采矿权转让变更</w:t>
            </w:r>
          </w:p>
          <w:p>
            <w:pPr>
              <w:pStyle w:val="2"/>
            </w:pPr>
            <w:r>
              <w:rPr>
                <w:rFonts w:hint="eastAsia"/>
              </w:rPr>
              <w:t>（根据变化类型选择）</w:t>
            </w:r>
          </w:p>
        </w:tc>
        <w:tc>
          <w:tcPr>
            <w:tcW w:w="739" w:type="dxa"/>
            <w:gridSpan w:val="2"/>
            <w:noWrap w:val="0"/>
            <w:vAlign w:val="center"/>
          </w:tcPr>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t>变</w:t>
            </w:r>
          </w:p>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t>更</w:t>
            </w:r>
          </w:p>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t>内</w:t>
            </w:r>
          </w:p>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t>容</w:t>
            </w:r>
          </w:p>
        </w:tc>
        <w:tc>
          <w:tcPr>
            <w:tcW w:w="4157" w:type="dxa"/>
            <w:gridSpan w:val="4"/>
            <w:noWrap w:val="0"/>
            <w:vAlign w:val="top"/>
          </w:tcPr>
          <w:p>
            <w:pPr>
              <w:adjustRightInd w:val="0"/>
              <w:snapToGrid w:val="0"/>
              <w:spacing w:line="360" w:lineRule="auto"/>
              <w:rPr>
                <w:rFonts w:ascii="Times New Roman" w:hAnsi="Times New Roman" w:eastAsia="仿宋_GB2312"/>
                <w:sz w:val="24"/>
              </w:rPr>
            </w:pPr>
          </w:p>
          <w:p>
            <w:pPr>
              <w:adjustRightInd w:val="0"/>
              <w:snapToGrid w:val="0"/>
              <w:spacing w:line="360" w:lineRule="auto"/>
              <w:rPr>
                <w:rFonts w:ascii="Times New Roman" w:hAnsi="Times New Roman" w:eastAsia="仿宋_GB2312"/>
                <w:sz w:val="24"/>
              </w:rPr>
            </w:pPr>
          </w:p>
          <w:p>
            <w:pPr>
              <w:adjustRightInd w:val="0"/>
              <w:snapToGrid w:val="0"/>
              <w:spacing w:line="360" w:lineRule="auto"/>
              <w:rPr>
                <w:rFonts w:ascii="Times New Roman" w:hAnsi="Times New Roman" w:eastAsia="仿宋_GB2312"/>
                <w:sz w:val="24"/>
              </w:rPr>
            </w:pPr>
          </w:p>
          <w:p>
            <w:pPr>
              <w:adjustRightInd w:val="0"/>
              <w:snapToGrid w:val="0"/>
              <w:spacing w:line="360" w:lineRule="auto"/>
              <w:rPr>
                <w:rFonts w:ascii="Times New Roman" w:hAnsi="Times New Roman" w:eastAsia="仿宋_GB2312"/>
                <w:sz w:val="24"/>
              </w:rPr>
            </w:pPr>
          </w:p>
          <w:p>
            <w:pPr>
              <w:adjustRightInd w:val="0"/>
              <w:snapToGrid w:val="0"/>
              <w:spacing w:line="360" w:lineRule="auto"/>
              <w:rPr>
                <w:rFonts w:ascii="Times New Roman" w:hAnsi="Times New Roman" w:eastAsia="仿宋_GB2312"/>
                <w:sz w:val="24"/>
              </w:rPr>
            </w:pPr>
          </w:p>
          <w:p>
            <w:pPr>
              <w:adjustRightInd w:val="0"/>
              <w:snapToGrid w:val="0"/>
              <w:spacing w:line="360" w:lineRule="auto"/>
              <w:rPr>
                <w:rFonts w:ascii="Times New Roman" w:hAnsi="Times New Roman" w:eastAsia="仿宋_GB2312"/>
                <w:sz w:val="24"/>
              </w:rPr>
            </w:pPr>
          </w:p>
          <w:p>
            <w:pPr>
              <w:adjustRightInd w:val="0"/>
              <w:snapToGrid w:val="0"/>
              <w:spacing w:line="360" w:lineRule="auto"/>
              <w:rPr>
                <w:rFonts w:ascii="Times New Roman" w:hAnsi="Times New Roman" w:eastAsia="仿宋_GB2312"/>
                <w:sz w:val="24"/>
              </w:rPr>
            </w:pPr>
          </w:p>
          <w:p>
            <w:pPr>
              <w:adjustRightInd w:val="0"/>
              <w:snapToGrid w:val="0"/>
              <w:spacing w:line="360" w:lineRule="auto"/>
              <w:rPr>
                <w:rFonts w:ascii="Times New Roman" w:hAnsi="Times New Roman" w:eastAsia="仿宋_GB2312"/>
                <w:sz w:val="24"/>
              </w:rPr>
            </w:pPr>
            <w:r>
              <w:rPr>
                <w:rFonts w:hint="eastAsia"/>
              </w:rPr>
              <w:t>（根据变化内容填写）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623" w:hRule="atLeast"/>
          <w:jc w:val="center"/>
        </w:trPr>
        <w:tc>
          <w:tcPr>
            <w:tcW w:w="847" w:type="dxa"/>
            <w:gridSpan w:val="2"/>
            <w:noWrap w:val="0"/>
            <w:vAlign w:val="center"/>
          </w:tcPr>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t>变</w:t>
            </w:r>
          </w:p>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t>更</w:t>
            </w:r>
          </w:p>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t>原</w:t>
            </w:r>
          </w:p>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t>因</w:t>
            </w:r>
          </w:p>
        </w:tc>
        <w:tc>
          <w:tcPr>
            <w:tcW w:w="8223" w:type="dxa"/>
            <w:gridSpan w:val="9"/>
            <w:noWrap w:val="0"/>
            <w:vAlign w:val="top"/>
          </w:tcPr>
          <w:p>
            <w:pPr>
              <w:adjustRightInd w:val="0"/>
              <w:snapToGrid w:val="0"/>
              <w:spacing w:line="360" w:lineRule="auto"/>
              <w:rPr>
                <w:rFonts w:ascii="Times New Roman" w:hAnsi="Times New Roman" w:eastAsia="仿宋_GB2312"/>
                <w:sz w:val="24"/>
              </w:rPr>
            </w:pPr>
          </w:p>
          <w:p>
            <w:pPr>
              <w:adjustRightInd w:val="0"/>
              <w:snapToGrid w:val="0"/>
              <w:spacing w:line="360" w:lineRule="auto"/>
              <w:rPr>
                <w:rFonts w:ascii="Times New Roman" w:hAnsi="Times New Roman" w:eastAsia="仿宋_GB2312"/>
                <w:sz w:val="24"/>
              </w:rPr>
            </w:pPr>
          </w:p>
          <w:p>
            <w:pPr>
              <w:adjustRightInd w:val="0"/>
              <w:snapToGrid w:val="0"/>
              <w:spacing w:line="360" w:lineRule="auto"/>
              <w:rPr>
                <w:rFonts w:ascii="Times New Roman" w:hAnsi="Times New Roman" w:eastAsia="仿宋_GB2312"/>
                <w:sz w:val="24"/>
              </w:rPr>
            </w:pPr>
          </w:p>
          <w:p>
            <w:pPr>
              <w:adjustRightInd w:val="0"/>
              <w:snapToGrid w:val="0"/>
              <w:spacing w:line="360" w:lineRule="auto"/>
              <w:rPr>
                <w:rFonts w:ascii="Times New Roman" w:hAnsi="Times New Roman" w:eastAsia="仿宋_GB2312"/>
                <w:sz w:val="24"/>
              </w:rPr>
            </w:pPr>
          </w:p>
          <w:p>
            <w:pPr>
              <w:adjustRightInd w:val="0"/>
              <w:snapToGrid w:val="0"/>
              <w:spacing w:line="360" w:lineRule="auto"/>
              <w:rPr>
                <w:rFonts w:ascii="Times New Roman" w:hAnsi="Times New Roman" w:eastAsia="仿宋_GB2312"/>
                <w:sz w:val="24"/>
              </w:rPr>
            </w:pPr>
            <w:r>
              <w:rPr>
                <w:rFonts w:hint="eastAsia"/>
              </w:rPr>
              <w:t>（简要叙述变化原因）</w:t>
            </w:r>
          </w:p>
          <w:p>
            <w:pPr>
              <w:adjustRightInd w:val="0"/>
              <w:snapToGrid w:val="0"/>
              <w:spacing w:line="360" w:lineRule="auto"/>
              <w:rPr>
                <w:rFonts w:ascii="Times New Roman" w:hAnsi="Times New Roman" w:eastAsia="仿宋_GB2312"/>
                <w:sz w:val="24"/>
              </w:rPr>
            </w:pPr>
          </w:p>
          <w:p>
            <w:pPr>
              <w:adjustRightInd w:val="0"/>
              <w:snapToGrid w:val="0"/>
              <w:spacing w:line="360" w:lineRule="auto"/>
              <w:rPr>
                <w:rFonts w:ascii="Times New Roman" w:hAnsi="Times New Roman" w:eastAsia="仿宋_GB2312"/>
                <w:sz w:val="24"/>
              </w:rPr>
            </w:pPr>
          </w:p>
          <w:p>
            <w:pPr>
              <w:adjustRightInd w:val="0"/>
              <w:snapToGrid w:val="0"/>
              <w:spacing w:line="360" w:lineRule="auto"/>
              <w:rPr>
                <w:rFonts w:ascii="Times New Roman" w:hAnsi="Times New Roman" w:eastAsia="仿宋_GB2312"/>
                <w:sz w:val="24"/>
              </w:rPr>
            </w:pPr>
          </w:p>
        </w:tc>
      </w:tr>
    </w:tbl>
    <w:p>
      <w:pPr>
        <w:tabs>
          <w:tab w:val="left" w:pos="3540"/>
        </w:tabs>
        <w:spacing w:line="20" w:lineRule="exact"/>
        <w:rPr>
          <w:rFonts w:ascii="Times New Roman" w:hAnsi="Times New Roman" w:eastAsia="仿宋_GB2312"/>
          <w:sz w:val="24"/>
        </w:rPr>
      </w:pPr>
      <w:r>
        <w:rPr>
          <w:rFonts w:ascii="Times New Roman" w:hAnsi="Times New Roman" w:eastAsia="仿宋_GB2312"/>
          <w:sz w:val="24"/>
        </w:rPr>
        <w:br w:type="page"/>
      </w:r>
    </w:p>
    <w:tbl>
      <w:tblPr>
        <w:tblStyle w:val="10"/>
        <w:tblW w:w="9070"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861"/>
        <w:gridCol w:w="3864"/>
        <w:gridCol w:w="4345"/>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2608" w:hRule="atLeast"/>
          <w:jc w:val="center"/>
        </w:trPr>
        <w:tc>
          <w:tcPr>
            <w:tcW w:w="861" w:type="dxa"/>
            <w:noWrap w:val="0"/>
            <w:vAlign w:val="center"/>
          </w:tcPr>
          <w:p>
            <w:pPr>
              <w:adjustRightInd w:val="0"/>
              <w:snapToGrid w:val="0"/>
              <w:spacing w:line="500" w:lineRule="exact"/>
              <w:jc w:val="center"/>
              <w:rPr>
                <w:rFonts w:ascii="Times New Roman" w:hAnsi="Times New Roman" w:eastAsia="仿宋_GB2312"/>
                <w:sz w:val="24"/>
              </w:rPr>
            </w:pPr>
            <w:r>
              <w:rPr>
                <w:rFonts w:ascii="Times New Roman" w:hAnsi="Times New Roman" w:eastAsia="仿宋_GB2312"/>
                <w:sz w:val="24"/>
              </w:rPr>
              <w:t>保有资源储量</w:t>
            </w:r>
          </w:p>
        </w:tc>
        <w:tc>
          <w:tcPr>
            <w:tcW w:w="8209" w:type="dxa"/>
            <w:gridSpan w:val="2"/>
            <w:noWrap w:val="0"/>
            <w:vAlign w:val="top"/>
          </w:tcPr>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r>
              <w:rPr>
                <w:rFonts w:ascii="Times New Roman" w:hAnsi="Times New Roman" w:eastAsia="仿宋_GB2312"/>
                <w:sz w:val="24"/>
              </w:rPr>
              <w:t>√（根据上一年度储量年度报告填写）</w:t>
            </w: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645" w:hRule="atLeast"/>
          <w:jc w:val="center"/>
        </w:trPr>
        <w:tc>
          <w:tcPr>
            <w:tcW w:w="861" w:type="dxa"/>
            <w:noWrap w:val="0"/>
            <w:vAlign w:val="center"/>
          </w:tcPr>
          <w:p>
            <w:pPr>
              <w:adjustRightInd w:val="0"/>
              <w:snapToGrid w:val="0"/>
              <w:spacing w:line="500" w:lineRule="exact"/>
              <w:jc w:val="center"/>
              <w:rPr>
                <w:rFonts w:ascii="Times New Roman" w:hAnsi="Times New Roman" w:eastAsia="仿宋_GB2312"/>
                <w:sz w:val="24"/>
              </w:rPr>
            </w:pPr>
            <w:r>
              <w:rPr>
                <w:rFonts w:ascii="Times New Roman" w:hAnsi="Times New Roman" w:eastAsia="仿宋_GB2312"/>
                <w:sz w:val="24"/>
              </w:rPr>
              <w:t>矿山地质环境保护与土地复垦</w:t>
            </w:r>
          </w:p>
        </w:tc>
        <w:tc>
          <w:tcPr>
            <w:tcW w:w="8209" w:type="dxa"/>
            <w:gridSpan w:val="2"/>
            <w:noWrap w:val="0"/>
            <w:vAlign w:val="top"/>
          </w:tcPr>
          <w:p>
            <w:pPr>
              <w:adjustRightInd w:val="0"/>
              <w:snapToGrid w:val="0"/>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涉及扩大矿区范围、变更开采方式及扩大开采规模的，填写方案名称、公告部门及时间，方案服务年限，是否按照方案履行矿山地质环境保护与土地复垦义务，是否按照规定计提矿山地质环境治理恢复基金。不涉及以上三种变更情况的，无须填写相关内容。</w:t>
            </w: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037" w:hRule="atLeast"/>
          <w:jc w:val="center"/>
        </w:trPr>
        <w:tc>
          <w:tcPr>
            <w:tcW w:w="861" w:type="dxa"/>
            <w:noWrap w:val="0"/>
            <w:vAlign w:val="center"/>
          </w:tcPr>
          <w:p>
            <w:pPr>
              <w:adjustRightInd w:val="0"/>
              <w:snapToGrid w:val="0"/>
              <w:spacing w:line="500" w:lineRule="exact"/>
              <w:jc w:val="center"/>
              <w:rPr>
                <w:rFonts w:ascii="Times New Roman" w:hAnsi="Times New Roman" w:eastAsia="仿宋_GB2312"/>
                <w:sz w:val="24"/>
              </w:rPr>
            </w:pPr>
            <w:r>
              <w:rPr>
                <w:rFonts w:ascii="Times New Roman" w:hAnsi="Times New Roman" w:eastAsia="仿宋_GB2312"/>
                <w:sz w:val="24"/>
              </w:rPr>
              <w:t>备</w:t>
            </w:r>
          </w:p>
          <w:p>
            <w:pPr>
              <w:adjustRightInd w:val="0"/>
              <w:snapToGrid w:val="0"/>
              <w:spacing w:line="500" w:lineRule="exact"/>
              <w:jc w:val="center"/>
              <w:rPr>
                <w:rFonts w:ascii="Times New Roman" w:hAnsi="Times New Roman" w:eastAsia="仿宋_GB2312"/>
                <w:sz w:val="24"/>
              </w:rPr>
            </w:pPr>
            <w:r>
              <w:rPr>
                <w:rFonts w:ascii="Times New Roman" w:hAnsi="Times New Roman" w:eastAsia="仿宋_GB2312"/>
                <w:sz w:val="24"/>
              </w:rPr>
              <w:t>注</w:t>
            </w:r>
          </w:p>
        </w:tc>
        <w:tc>
          <w:tcPr>
            <w:tcW w:w="8209" w:type="dxa"/>
            <w:gridSpan w:val="2"/>
            <w:noWrap w:val="0"/>
            <w:vAlign w:val="top"/>
          </w:tcPr>
          <w:p>
            <w:pPr>
              <w:adjustRightInd w:val="0"/>
              <w:snapToGrid w:val="0"/>
              <w:rPr>
                <w:rFonts w:ascii="Times New Roman" w:hAnsi="Times New Roman" w:eastAsia="仿宋_GB2312"/>
                <w:sz w:val="24"/>
              </w:rPr>
            </w:pPr>
          </w:p>
          <w:p>
            <w:pPr>
              <w:adjustRightInd w:val="0"/>
              <w:snapToGrid w:val="0"/>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147" w:hRule="atLeast"/>
          <w:jc w:val="center"/>
        </w:trPr>
        <w:tc>
          <w:tcPr>
            <w:tcW w:w="861" w:type="dxa"/>
            <w:vMerge w:val="restart"/>
            <w:noWrap w:val="0"/>
            <w:vAlign w:val="center"/>
          </w:tcPr>
          <w:p>
            <w:pPr>
              <w:adjustRightInd w:val="0"/>
              <w:snapToGrid w:val="0"/>
              <w:spacing w:line="500" w:lineRule="exact"/>
              <w:jc w:val="center"/>
              <w:rPr>
                <w:rFonts w:ascii="Times New Roman" w:hAnsi="Times New Roman" w:eastAsia="仿宋_GB2312"/>
                <w:sz w:val="24"/>
              </w:rPr>
            </w:pPr>
            <w:r>
              <w:rPr>
                <w:rFonts w:ascii="Times New Roman" w:hAnsi="Times New Roman" w:eastAsia="仿宋_GB2312"/>
                <w:sz w:val="24"/>
              </w:rPr>
              <w:t>矿</w:t>
            </w:r>
          </w:p>
          <w:p>
            <w:pPr>
              <w:adjustRightInd w:val="0"/>
              <w:snapToGrid w:val="0"/>
              <w:spacing w:line="500" w:lineRule="exact"/>
              <w:jc w:val="center"/>
              <w:rPr>
                <w:rFonts w:ascii="Times New Roman" w:hAnsi="Times New Roman" w:eastAsia="仿宋_GB2312"/>
                <w:sz w:val="24"/>
              </w:rPr>
            </w:pPr>
            <w:r>
              <w:rPr>
                <w:rFonts w:ascii="Times New Roman" w:hAnsi="Times New Roman" w:eastAsia="仿宋_GB2312"/>
                <w:sz w:val="24"/>
              </w:rPr>
              <w:t>区</w:t>
            </w:r>
          </w:p>
          <w:p>
            <w:pPr>
              <w:adjustRightInd w:val="0"/>
              <w:snapToGrid w:val="0"/>
              <w:spacing w:line="500" w:lineRule="exact"/>
              <w:jc w:val="center"/>
              <w:rPr>
                <w:rFonts w:ascii="Times New Roman" w:hAnsi="Times New Roman" w:eastAsia="仿宋_GB2312"/>
                <w:sz w:val="24"/>
              </w:rPr>
            </w:pPr>
            <w:r>
              <w:rPr>
                <w:rFonts w:ascii="Times New Roman" w:hAnsi="Times New Roman" w:eastAsia="仿宋_GB2312"/>
                <w:sz w:val="24"/>
              </w:rPr>
              <w:t>范</w:t>
            </w:r>
          </w:p>
          <w:p>
            <w:pPr>
              <w:adjustRightInd w:val="0"/>
              <w:snapToGrid w:val="0"/>
              <w:spacing w:line="500" w:lineRule="exact"/>
              <w:jc w:val="center"/>
              <w:rPr>
                <w:rFonts w:ascii="Times New Roman" w:hAnsi="Times New Roman" w:eastAsia="仿宋_GB2312"/>
                <w:sz w:val="24"/>
              </w:rPr>
            </w:pPr>
            <w:r>
              <w:rPr>
                <w:rFonts w:ascii="Times New Roman" w:hAnsi="Times New Roman" w:eastAsia="仿宋_GB2312"/>
                <w:sz w:val="24"/>
              </w:rPr>
              <w:t>围</w:t>
            </w:r>
          </w:p>
          <w:p>
            <w:pPr>
              <w:adjustRightInd w:val="0"/>
              <w:snapToGrid w:val="0"/>
              <w:spacing w:line="500" w:lineRule="exact"/>
              <w:jc w:val="center"/>
              <w:rPr>
                <w:rFonts w:ascii="Times New Roman" w:hAnsi="Times New Roman" w:eastAsia="仿宋_GB2312"/>
                <w:sz w:val="24"/>
              </w:rPr>
            </w:pPr>
            <w:r>
              <w:rPr>
                <w:rFonts w:ascii="Times New Roman" w:hAnsi="Times New Roman" w:eastAsia="仿宋_GB2312"/>
                <w:sz w:val="24"/>
              </w:rPr>
              <w:t>图</w:t>
            </w:r>
          </w:p>
          <w:p>
            <w:pPr>
              <w:adjustRightInd w:val="0"/>
              <w:snapToGrid w:val="0"/>
              <w:spacing w:line="500" w:lineRule="exact"/>
              <w:jc w:val="center"/>
              <w:rPr>
                <w:rFonts w:ascii="Times New Roman" w:hAnsi="Times New Roman" w:eastAsia="仿宋_GB2312"/>
                <w:sz w:val="24"/>
              </w:rPr>
            </w:pPr>
            <w:r>
              <w:rPr>
                <w:rFonts w:ascii="Times New Roman" w:hAnsi="Times New Roman" w:eastAsia="仿宋_GB2312"/>
                <w:sz w:val="24"/>
              </w:rPr>
              <w:t>及</w:t>
            </w:r>
          </w:p>
          <w:p>
            <w:pPr>
              <w:adjustRightInd w:val="0"/>
              <w:snapToGrid w:val="0"/>
              <w:spacing w:line="500" w:lineRule="exact"/>
              <w:jc w:val="center"/>
              <w:rPr>
                <w:rFonts w:ascii="Times New Roman" w:hAnsi="Times New Roman" w:eastAsia="仿宋_GB2312"/>
                <w:sz w:val="24"/>
              </w:rPr>
            </w:pPr>
            <w:r>
              <w:rPr>
                <w:rFonts w:ascii="Times New Roman" w:hAnsi="Times New Roman" w:eastAsia="仿宋_GB2312"/>
                <w:sz w:val="24"/>
              </w:rPr>
              <w:t>坐</w:t>
            </w:r>
          </w:p>
          <w:p>
            <w:pPr>
              <w:adjustRightInd w:val="0"/>
              <w:snapToGrid w:val="0"/>
              <w:spacing w:line="500" w:lineRule="exact"/>
              <w:jc w:val="center"/>
              <w:rPr>
                <w:rFonts w:ascii="Times New Roman" w:hAnsi="Times New Roman" w:eastAsia="仿宋_GB2312"/>
                <w:sz w:val="24"/>
              </w:rPr>
            </w:pPr>
            <w:r>
              <w:rPr>
                <w:rFonts w:ascii="Times New Roman" w:hAnsi="Times New Roman" w:eastAsia="仿宋_GB2312"/>
                <w:sz w:val="24"/>
              </w:rPr>
              <w:t>标</w:t>
            </w:r>
          </w:p>
        </w:tc>
        <w:tc>
          <w:tcPr>
            <w:tcW w:w="8209"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根据</w:t>
            </w:r>
            <w:r>
              <w:rPr>
                <w:rFonts w:ascii="Times New Roman" w:hAnsi="Times New Roman" w:eastAsia="仿宋_GB2312"/>
                <w:sz w:val="24"/>
              </w:rPr>
              <w:t>变更后的采矿权信息填写，通过</w:t>
            </w:r>
            <w:r>
              <w:rPr>
                <w:rFonts w:hint="eastAsia" w:ascii="Times New Roman" w:hAnsi="Times New Roman" w:eastAsia="仿宋_GB2312"/>
                <w:sz w:val="24"/>
              </w:rPr>
              <w:t>自然资源部行政许可事项电子报盘软件填写矿区范围坐标及开采标高，自动生成范围图</w:t>
            </w:r>
            <w:r>
              <w:rPr>
                <w:rFonts w:ascii="Times New Roman" w:hAnsi="Times New Roman" w:eastAsia="仿宋_GB2312"/>
                <w:sz w:val="24"/>
              </w:rPr>
              <w:t>）</w:t>
            </w:r>
          </w:p>
          <w:p>
            <w:pPr>
              <w:adjustRightInd w:val="0"/>
              <w:snapToGrid w:val="0"/>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861" w:type="dxa"/>
            <w:vMerge w:val="continue"/>
            <w:noWrap w:val="0"/>
            <w:vAlign w:val="center"/>
          </w:tcPr>
          <w:p>
            <w:pPr>
              <w:adjustRightInd w:val="0"/>
              <w:snapToGrid w:val="0"/>
              <w:jc w:val="center"/>
              <w:rPr>
                <w:rFonts w:ascii="Times New Roman" w:hAnsi="Times New Roman" w:eastAsia="仿宋_GB2312"/>
                <w:sz w:val="24"/>
              </w:rPr>
            </w:pPr>
          </w:p>
        </w:tc>
        <w:tc>
          <w:tcPr>
            <w:tcW w:w="8209" w:type="dxa"/>
            <w:gridSpan w:val="2"/>
            <w:noWrap w:val="0"/>
            <w:vAlign w:val="center"/>
          </w:tcPr>
          <w:p>
            <w:pPr>
              <w:adjustRightInd w:val="0"/>
              <w:snapToGrid w:val="0"/>
              <w:rPr>
                <w:rFonts w:ascii="Times New Roman" w:hAnsi="Times New Roman" w:eastAsia="仿宋_GB2312"/>
                <w:sz w:val="24"/>
                <w:szCs w:val="21"/>
              </w:rPr>
            </w:pPr>
            <w:r>
              <w:rPr>
                <w:rFonts w:ascii="Times New Roman" w:hAnsi="Times New Roman" w:eastAsia="仿宋_GB2312"/>
                <w:sz w:val="24"/>
                <w:szCs w:val="21"/>
              </w:rPr>
              <w:t>开采深度：         米  至          米</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861" w:type="dxa"/>
            <w:vMerge w:val="continue"/>
            <w:noWrap w:val="0"/>
            <w:vAlign w:val="center"/>
          </w:tcPr>
          <w:p>
            <w:pPr>
              <w:adjustRightInd w:val="0"/>
              <w:snapToGrid w:val="0"/>
              <w:jc w:val="center"/>
              <w:rPr>
                <w:rFonts w:ascii="Times New Roman" w:hAnsi="Times New Roman" w:eastAsia="仿宋_GB2312"/>
                <w:sz w:val="24"/>
              </w:rPr>
            </w:pPr>
          </w:p>
        </w:tc>
        <w:tc>
          <w:tcPr>
            <w:tcW w:w="3864" w:type="dxa"/>
            <w:tcBorders>
              <w:right w:val="single" w:color="auto" w:sz="4" w:space="0"/>
            </w:tcBorders>
            <w:noWrap w:val="0"/>
            <w:vAlign w:val="center"/>
          </w:tcPr>
          <w:p>
            <w:pPr>
              <w:adjustRightInd w:val="0"/>
              <w:snapToGrid w:val="0"/>
              <w:rPr>
                <w:rFonts w:ascii="Times New Roman" w:hAnsi="Times New Roman" w:eastAsia="仿宋_GB2312"/>
                <w:sz w:val="24"/>
                <w:szCs w:val="21"/>
              </w:rPr>
            </w:pPr>
            <w:r>
              <w:rPr>
                <w:rFonts w:ascii="Times New Roman" w:hAnsi="Times New Roman" w:eastAsia="仿宋_GB2312"/>
                <w:sz w:val="24"/>
                <w:szCs w:val="21"/>
              </w:rPr>
              <w:t>矿区面积：         平方公里</w:t>
            </w:r>
          </w:p>
        </w:tc>
        <w:tc>
          <w:tcPr>
            <w:tcW w:w="4345" w:type="dxa"/>
            <w:tcBorders>
              <w:left w:val="single" w:color="auto" w:sz="4" w:space="0"/>
            </w:tcBorders>
            <w:noWrap w:val="0"/>
            <w:vAlign w:val="center"/>
          </w:tcPr>
          <w:p>
            <w:pPr>
              <w:adjustRightInd w:val="0"/>
              <w:snapToGrid w:val="0"/>
              <w:rPr>
                <w:rFonts w:ascii="Times New Roman" w:hAnsi="Times New Roman" w:eastAsia="仿宋_GB2312"/>
                <w:sz w:val="24"/>
                <w:szCs w:val="21"/>
              </w:rPr>
            </w:pPr>
            <w:r>
              <w:rPr>
                <w:rFonts w:ascii="Times New Roman" w:hAnsi="Times New Roman" w:eastAsia="仿宋_GB2312"/>
                <w:sz w:val="24"/>
              </w:rPr>
              <w:t>采矿权使用费：      元/年（</w:t>
            </w:r>
            <w:r>
              <w:rPr>
                <w:rFonts w:hint="eastAsia" w:ascii="Times New Roman" w:hAnsi="Times New Roman" w:eastAsia="仿宋_GB2312"/>
                <w:sz w:val="24"/>
              </w:rPr>
              <w:t>根据矿区面积计算填写</w:t>
            </w: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861" w:type="dxa"/>
            <w:vMerge w:val="continue"/>
            <w:noWrap w:val="0"/>
            <w:vAlign w:val="center"/>
          </w:tcPr>
          <w:p>
            <w:pPr>
              <w:adjustRightInd w:val="0"/>
              <w:snapToGrid w:val="0"/>
              <w:jc w:val="center"/>
              <w:rPr>
                <w:rFonts w:ascii="Times New Roman" w:hAnsi="Times New Roman" w:eastAsia="仿宋_GB2312"/>
                <w:sz w:val="24"/>
              </w:rPr>
            </w:pPr>
          </w:p>
        </w:tc>
        <w:tc>
          <w:tcPr>
            <w:tcW w:w="8209" w:type="dxa"/>
            <w:gridSpan w:val="2"/>
            <w:noWrap w:val="0"/>
            <w:vAlign w:val="center"/>
          </w:tcPr>
          <w:p>
            <w:pPr>
              <w:adjustRightInd w:val="0"/>
              <w:snapToGrid w:val="0"/>
              <w:rPr>
                <w:rFonts w:ascii="Times New Roman" w:hAnsi="Times New Roman" w:eastAsia="仿宋_GB2312"/>
                <w:sz w:val="24"/>
                <w:szCs w:val="21"/>
              </w:rPr>
            </w:pPr>
            <w:r>
              <w:rPr>
                <w:rFonts w:ascii="Times New Roman" w:hAnsi="Times New Roman" w:eastAsia="仿宋_GB2312"/>
                <w:sz w:val="24"/>
                <w:szCs w:val="21"/>
              </w:rPr>
              <w:t>损毁土地面积：         平方公里（根据矿山实际填写）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861" w:type="dxa"/>
            <w:vMerge w:val="continue"/>
            <w:noWrap w:val="0"/>
            <w:vAlign w:val="center"/>
          </w:tcPr>
          <w:p>
            <w:pPr>
              <w:adjustRightInd w:val="0"/>
              <w:snapToGrid w:val="0"/>
              <w:jc w:val="center"/>
              <w:rPr>
                <w:rFonts w:ascii="Times New Roman" w:hAnsi="Times New Roman" w:eastAsia="仿宋_GB2312"/>
                <w:sz w:val="24"/>
              </w:rPr>
            </w:pPr>
          </w:p>
        </w:tc>
        <w:tc>
          <w:tcPr>
            <w:tcW w:w="8209" w:type="dxa"/>
            <w:gridSpan w:val="2"/>
            <w:noWrap w:val="0"/>
            <w:vAlign w:val="center"/>
          </w:tcPr>
          <w:p>
            <w:pPr>
              <w:adjustRightInd w:val="0"/>
              <w:snapToGrid w:val="0"/>
              <w:rPr>
                <w:rFonts w:ascii="Times New Roman" w:hAnsi="Times New Roman" w:eastAsia="仿宋_GB2312"/>
                <w:sz w:val="24"/>
                <w:szCs w:val="21"/>
              </w:rPr>
            </w:pPr>
            <w:r>
              <w:rPr>
                <w:rFonts w:ascii="Times New Roman" w:hAnsi="Times New Roman" w:eastAsia="仿宋_GB2312"/>
                <w:sz w:val="24"/>
                <w:szCs w:val="21"/>
              </w:rPr>
              <w:t>复垦土地面积：         平方公里（根据矿山实际填写）</w:t>
            </w:r>
          </w:p>
        </w:tc>
      </w:tr>
    </w:tbl>
    <w:p>
      <w:pPr>
        <w:rPr>
          <w:rFonts w:ascii="Times New Roman" w:hAnsi="Times New Roman"/>
          <w:b/>
          <w:bCs/>
          <w:sz w:val="32"/>
          <w:szCs w:val="32"/>
        </w:rPr>
        <w:sectPr>
          <w:pgSz w:w="11906" w:h="16838"/>
          <w:pgMar w:top="1418" w:right="1418" w:bottom="1418" w:left="1418" w:header="851" w:footer="992" w:gutter="0"/>
          <w:pgNumType w:fmt="decimal"/>
          <w:cols w:space="720" w:num="1"/>
          <w:docGrid w:type="lines" w:linePitch="312" w:charSpace="0"/>
        </w:sectPr>
      </w:pPr>
    </w:p>
    <w:p>
      <w:pPr>
        <w:rPr>
          <w:rFonts w:ascii="Times New Roman" w:hAnsi="Times New Roman" w:eastAsia="仿宋_GB2312"/>
          <w:bCs/>
          <w:sz w:val="32"/>
          <w:szCs w:val="32"/>
        </w:rPr>
      </w:pPr>
      <w:r>
        <w:rPr>
          <w:rFonts w:ascii="Times New Roman" w:hAnsi="Times New Roman" w:eastAsia="仿宋_GB2312"/>
          <w:bCs/>
          <w:sz w:val="32"/>
          <w:szCs w:val="32"/>
        </w:rPr>
        <w:t>（4）</w:t>
      </w:r>
    </w:p>
    <w:p>
      <w:pPr>
        <w:rPr>
          <w:rFonts w:ascii="Times New Roman" w:hAnsi="Times New Roman"/>
        </w:rPr>
      </w:pPr>
    </w:p>
    <w:p>
      <w:pPr>
        <w:rPr>
          <w:rFonts w:ascii="Times New Roman" w:hAnsi="Times New Roman"/>
        </w:rPr>
      </w:pPr>
    </w:p>
    <w:p>
      <w:pPr>
        <w:rPr>
          <w:rFonts w:ascii="Times New Roman" w:hAnsi="Times New Roman"/>
          <w:b/>
        </w:rPr>
      </w:pPr>
    </w:p>
    <w:p>
      <w:pPr>
        <w:rPr>
          <w:rFonts w:ascii="Times New Roman" w:hAnsi="Times New Roman"/>
        </w:rPr>
      </w:pPr>
    </w:p>
    <w:p>
      <w:pPr>
        <w:rPr>
          <w:rFonts w:ascii="Times New Roman" w:hAnsi="Times New Roman"/>
        </w:rPr>
      </w:pPr>
    </w:p>
    <w:p>
      <w:pPr>
        <w:rPr>
          <w:rFonts w:ascii="Times New Roman" w:hAnsi="Times New Roman"/>
        </w:rPr>
      </w:pPr>
    </w:p>
    <w:p>
      <w:pPr>
        <w:spacing w:after="312" w:afterLines="100"/>
        <w:jc w:val="center"/>
        <w:rPr>
          <w:rFonts w:hint="eastAsia" w:ascii="微软雅黑" w:hAnsi="微软雅黑" w:eastAsia="微软雅黑" w:cs="微软雅黑"/>
          <w:bCs/>
          <w:spacing w:val="120"/>
          <w:sz w:val="52"/>
          <w:szCs w:val="52"/>
        </w:rPr>
      </w:pPr>
      <w:r>
        <w:rPr>
          <w:rFonts w:hint="eastAsia" w:ascii="微软雅黑" w:hAnsi="微软雅黑" w:eastAsia="微软雅黑" w:cs="微软雅黑"/>
          <w:bCs/>
          <w:spacing w:val="120"/>
          <w:sz w:val="52"/>
          <w:szCs w:val="52"/>
        </w:rPr>
        <w:t>非油气采矿权</w:t>
      </w:r>
    </w:p>
    <w:p>
      <w:pPr>
        <w:tabs>
          <w:tab w:val="left" w:pos="7080"/>
        </w:tabs>
        <w:jc w:val="center"/>
        <w:rPr>
          <w:rFonts w:hint="eastAsia" w:ascii="微软雅黑" w:hAnsi="微软雅黑" w:eastAsia="微软雅黑" w:cs="微软雅黑"/>
          <w:bCs/>
          <w:spacing w:val="140"/>
          <w:sz w:val="84"/>
          <w:szCs w:val="84"/>
        </w:rPr>
      </w:pPr>
      <w:r>
        <w:rPr>
          <w:rFonts w:hint="eastAsia" w:ascii="微软雅黑" w:hAnsi="微软雅黑" w:eastAsia="微软雅黑" w:cs="微软雅黑"/>
          <w:bCs/>
          <w:spacing w:val="140"/>
          <w:sz w:val="84"/>
          <w:szCs w:val="84"/>
        </w:rPr>
        <w:t>注销申请书</w:t>
      </w:r>
    </w:p>
    <w:p>
      <w:pPr>
        <w:spacing w:line="440" w:lineRule="exact"/>
        <w:jc w:val="center"/>
        <w:rPr>
          <w:rFonts w:ascii="Times New Roman" w:hAnsi="Times New Roman" w:eastAsia="黑体"/>
          <w:b/>
          <w:bCs/>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spacing w:line="360" w:lineRule="auto"/>
        <w:ind w:firstLine="397"/>
        <w:rPr>
          <w:rFonts w:hint="eastAsia" w:ascii="仿宋_GB2312" w:hAnsi="仿宋_GB2312" w:eastAsia="仿宋_GB2312" w:cs="仿宋_GB2312"/>
          <w:b/>
          <w:sz w:val="32"/>
          <w:szCs w:val="32"/>
        </w:rPr>
      </w:pPr>
      <w:r>
        <w:rPr>
          <w:rFonts w:hint="eastAsia" w:ascii="仿宋_GB2312" w:hAnsi="仿宋_GB2312" w:eastAsia="仿宋_GB2312" w:cs="仿宋_GB2312"/>
          <w:b/>
          <w:spacing w:val="40"/>
          <w:sz w:val="32"/>
          <w:szCs w:val="32"/>
        </w:rPr>
        <w:t>采矿权申请人</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u w:val="single"/>
        </w:rPr>
        <w:t xml:space="preserve">                           （签章）</w:t>
      </w:r>
    </w:p>
    <w:p>
      <w:pPr>
        <w:spacing w:line="360" w:lineRule="auto"/>
        <w:ind w:firstLine="397"/>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 xml:space="preserve">矿  山  名  称  </w:t>
      </w:r>
      <w:r>
        <w:rPr>
          <w:rFonts w:hint="eastAsia" w:ascii="仿宋_GB2312" w:hAnsi="仿宋_GB2312" w:eastAsia="仿宋_GB2312" w:cs="仿宋_GB2312"/>
          <w:b/>
          <w:sz w:val="32"/>
          <w:szCs w:val="32"/>
          <w:u w:val="single"/>
        </w:rPr>
        <w:t xml:space="preserve">                                   </w:t>
      </w:r>
    </w:p>
    <w:p>
      <w:pPr>
        <w:spacing w:line="360" w:lineRule="auto"/>
        <w:ind w:firstLine="397"/>
        <w:rPr>
          <w:rFonts w:hint="eastAsia" w:ascii="仿宋_GB2312" w:hAnsi="仿宋_GB2312" w:eastAsia="仿宋_GB2312" w:cs="仿宋_GB2312"/>
          <w:b/>
          <w:spacing w:val="24"/>
          <w:sz w:val="32"/>
          <w:szCs w:val="32"/>
          <w:u w:val="single"/>
        </w:rPr>
      </w:pPr>
      <w:r>
        <w:rPr>
          <w:rFonts w:hint="eastAsia" w:ascii="仿宋_GB2312" w:hAnsi="仿宋_GB2312" w:eastAsia="仿宋_GB2312" w:cs="仿宋_GB2312"/>
          <w:b/>
          <w:spacing w:val="24"/>
          <w:sz w:val="32"/>
          <w:szCs w:val="32"/>
        </w:rPr>
        <w:t xml:space="preserve">采矿许可证号 </w:t>
      </w:r>
      <w:r>
        <w:rPr>
          <w:rFonts w:hint="eastAsia" w:ascii="仿宋_GB2312" w:hAnsi="仿宋_GB2312" w:eastAsia="仿宋_GB2312" w:cs="仿宋_GB2312"/>
          <w:b/>
          <w:spacing w:val="24"/>
          <w:sz w:val="32"/>
          <w:szCs w:val="32"/>
          <w:u w:val="single"/>
        </w:rPr>
        <w:t xml:space="preserve">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pacing w:val="24"/>
          <w:sz w:val="32"/>
          <w:szCs w:val="32"/>
          <w:u w:val="single"/>
        </w:rPr>
        <w:t xml:space="preserve">              </w:t>
      </w:r>
    </w:p>
    <w:p>
      <w:pPr>
        <w:spacing w:line="360" w:lineRule="auto"/>
        <w:ind w:firstLine="397"/>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填  表  时  间  </w:t>
      </w:r>
      <w:r>
        <w:rPr>
          <w:rFonts w:hint="eastAsia" w:ascii="仿宋_GB2312" w:hAnsi="仿宋_GB2312" w:eastAsia="仿宋_GB2312" w:cs="仿宋_GB2312"/>
          <w:b/>
          <w:sz w:val="32"/>
          <w:szCs w:val="32"/>
          <w:u w:val="single"/>
        </w:rPr>
        <w:t xml:space="preserve">                                   </w:t>
      </w:r>
    </w:p>
    <w:p>
      <w:pPr>
        <w:spacing w:line="360" w:lineRule="auto"/>
        <w:jc w:val="center"/>
        <w:rPr>
          <w:rFonts w:hint="eastAsia" w:ascii="仿宋_GB2312" w:hAnsi="仿宋_GB2312" w:eastAsia="仿宋_GB2312" w:cs="仿宋_GB2312"/>
          <w:sz w:val="36"/>
        </w:rPr>
        <w:sectPr>
          <w:pgSz w:w="11906" w:h="16838"/>
          <w:pgMar w:top="1418" w:right="1418" w:bottom="1418" w:left="1418" w:header="851" w:footer="992" w:gutter="0"/>
          <w:pgNumType w:fmt="decimal"/>
          <w:cols w:space="720" w:num="1"/>
          <w:docGrid w:type="lines" w:linePitch="312" w:charSpace="0"/>
        </w:sectPr>
      </w:pPr>
    </w:p>
    <w:p>
      <w:pPr>
        <w:jc w:val="center"/>
        <w:rPr>
          <w:rFonts w:hint="eastAsia" w:ascii="微软雅黑" w:hAnsi="微软雅黑" w:eastAsia="微软雅黑" w:cs="微软雅黑"/>
          <w:b/>
          <w:bCs/>
          <w:sz w:val="36"/>
          <w:szCs w:val="36"/>
        </w:rPr>
      </w:pPr>
    </w:p>
    <w:p>
      <w:pPr>
        <w:spacing w:line="560" w:lineRule="exact"/>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填  表  说  明</w:t>
      </w:r>
    </w:p>
    <w:p>
      <w:pPr>
        <w:adjustRightInd w:val="0"/>
        <w:snapToGrid w:val="0"/>
        <w:spacing w:line="560" w:lineRule="exact"/>
        <w:rPr>
          <w:rFonts w:ascii="Times New Roman" w:hAnsi="Times New Roman"/>
        </w:rPr>
      </w:pP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w:t>
      </w:r>
      <w:r>
        <w:rPr>
          <w:rFonts w:ascii="Times New Roman" w:hAnsi="Times New Roman" w:eastAsia="仿宋_GB2312"/>
          <w:b/>
          <w:bCs/>
          <w:sz w:val="30"/>
          <w:szCs w:val="30"/>
        </w:rPr>
        <w:t>采矿权申请人：</w:t>
      </w:r>
      <w:r>
        <w:rPr>
          <w:rFonts w:ascii="Times New Roman" w:hAnsi="Times New Roman" w:eastAsia="仿宋_GB2312"/>
          <w:sz w:val="30"/>
          <w:szCs w:val="30"/>
        </w:rPr>
        <w:t>填写采矿许可证上登记的采矿权人名称。</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w:t>
      </w:r>
      <w:r>
        <w:rPr>
          <w:rFonts w:ascii="Times New Roman" w:hAnsi="Times New Roman" w:eastAsia="仿宋_GB2312"/>
          <w:b/>
          <w:bCs/>
          <w:sz w:val="30"/>
          <w:szCs w:val="30"/>
        </w:rPr>
        <w:t>矿山名称：</w:t>
      </w:r>
      <w:r>
        <w:rPr>
          <w:rFonts w:ascii="Times New Roman" w:hAnsi="Times New Roman" w:eastAsia="仿宋_GB2312"/>
          <w:sz w:val="30"/>
          <w:szCs w:val="30"/>
        </w:rPr>
        <w:t>填写采矿许可证上登记的矿山名称。</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w:t>
      </w:r>
      <w:r>
        <w:rPr>
          <w:rFonts w:ascii="Times New Roman" w:hAnsi="Times New Roman" w:eastAsia="仿宋_GB2312"/>
          <w:b/>
          <w:sz w:val="30"/>
          <w:szCs w:val="30"/>
        </w:rPr>
        <w:t>经济类型：</w:t>
      </w:r>
      <w:r>
        <w:rPr>
          <w:rFonts w:ascii="Times New Roman" w:hAnsi="Times New Roman" w:eastAsia="仿宋_GB2312"/>
          <w:sz w:val="30"/>
          <w:szCs w:val="30"/>
        </w:rPr>
        <w:t>企业法人根据营业执照证载的类型填写。</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w:t>
      </w:r>
      <w:r>
        <w:rPr>
          <w:rFonts w:ascii="Times New Roman" w:hAnsi="Times New Roman" w:eastAsia="仿宋_GB2312"/>
          <w:b/>
          <w:bCs/>
          <w:sz w:val="30"/>
          <w:szCs w:val="30"/>
        </w:rPr>
        <w:t>地址：</w:t>
      </w:r>
      <w:r>
        <w:rPr>
          <w:rFonts w:ascii="Times New Roman" w:hAnsi="Times New Roman" w:eastAsia="仿宋_GB2312"/>
          <w:bCs/>
          <w:sz w:val="30"/>
          <w:szCs w:val="30"/>
        </w:rPr>
        <w:t>按</w:t>
      </w:r>
      <w:r>
        <w:rPr>
          <w:rFonts w:ascii="Times New Roman" w:hAnsi="Times New Roman" w:eastAsia="仿宋_GB2312"/>
          <w:sz w:val="30"/>
          <w:szCs w:val="30"/>
        </w:rPr>
        <w:t>采矿权申请人注册地址填写。</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w:t>
      </w:r>
      <w:r>
        <w:rPr>
          <w:rFonts w:ascii="Times New Roman" w:hAnsi="Times New Roman" w:eastAsia="仿宋_GB2312"/>
          <w:b/>
          <w:sz w:val="30"/>
          <w:szCs w:val="30"/>
        </w:rPr>
        <w:t>原</w:t>
      </w:r>
      <w:r>
        <w:rPr>
          <w:rFonts w:ascii="Times New Roman" w:hAnsi="Times New Roman" w:eastAsia="仿宋_GB2312"/>
          <w:b/>
          <w:bCs/>
          <w:sz w:val="30"/>
          <w:szCs w:val="30"/>
        </w:rPr>
        <w:t>采矿权有效期限：</w:t>
      </w:r>
      <w:r>
        <w:rPr>
          <w:rFonts w:ascii="Times New Roman" w:hAnsi="Times New Roman" w:eastAsia="仿宋_GB2312"/>
          <w:sz w:val="30"/>
          <w:szCs w:val="30"/>
        </w:rPr>
        <w:t>填写由×年×月×日至×年×月×日。</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6.</w:t>
      </w:r>
      <w:r>
        <w:rPr>
          <w:rFonts w:ascii="Times New Roman" w:hAnsi="Times New Roman" w:eastAsia="仿宋_GB2312"/>
          <w:b/>
          <w:bCs/>
          <w:sz w:val="30"/>
          <w:szCs w:val="30"/>
        </w:rPr>
        <w:t>注销原因：</w:t>
      </w:r>
      <w:r>
        <w:rPr>
          <w:rFonts w:ascii="Times New Roman" w:hAnsi="Times New Roman" w:eastAsia="仿宋_GB2312"/>
          <w:sz w:val="30"/>
          <w:szCs w:val="30"/>
        </w:rPr>
        <w:t>根据本企业的具体情况，具体填写申请注销原因。</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7.</w:t>
      </w:r>
      <w:r>
        <w:rPr>
          <w:rFonts w:ascii="Times New Roman" w:hAnsi="Times New Roman" w:eastAsia="仿宋_GB2312"/>
          <w:b/>
          <w:bCs/>
          <w:sz w:val="30"/>
          <w:szCs w:val="30"/>
        </w:rPr>
        <w:t>保有资源储量：</w:t>
      </w:r>
      <w:r>
        <w:rPr>
          <w:rFonts w:ascii="Times New Roman" w:hAnsi="Times New Roman" w:eastAsia="仿宋_GB2312"/>
          <w:sz w:val="30"/>
          <w:szCs w:val="30"/>
        </w:rPr>
        <w:t>填写申请注销时矿山保有的资源储量数据。</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8.</w:t>
      </w:r>
      <w:r>
        <w:rPr>
          <w:rFonts w:ascii="Times New Roman" w:hAnsi="Times New Roman" w:eastAsia="仿宋_GB2312"/>
          <w:b/>
          <w:bCs/>
          <w:sz w:val="30"/>
          <w:szCs w:val="30"/>
        </w:rPr>
        <w:t>采矿权使用费缴纳情况：</w:t>
      </w:r>
      <w:r>
        <w:rPr>
          <w:rFonts w:ascii="Times New Roman" w:hAnsi="Times New Roman" w:eastAsia="仿宋_GB2312"/>
          <w:sz w:val="30"/>
          <w:szCs w:val="30"/>
        </w:rPr>
        <w:t>填写本企业历年来缴纳采矿权使用费的情况。</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9.</w:t>
      </w:r>
      <w:r>
        <w:rPr>
          <w:rFonts w:ascii="Times New Roman" w:hAnsi="Times New Roman" w:eastAsia="仿宋_GB2312"/>
          <w:b/>
          <w:bCs/>
          <w:sz w:val="30"/>
          <w:szCs w:val="30"/>
        </w:rPr>
        <w:t>采矿权出让收益（价款）处置情况：</w:t>
      </w:r>
      <w:r>
        <w:rPr>
          <w:rFonts w:ascii="Times New Roman" w:hAnsi="Times New Roman" w:eastAsia="仿宋_GB2312"/>
          <w:sz w:val="30"/>
          <w:szCs w:val="30"/>
        </w:rPr>
        <w:t>填写本企业交纳采矿权出让收益（价款）的情况，分为应缴和实缴两种情况。</w:t>
      </w:r>
    </w:p>
    <w:p>
      <w:pPr>
        <w:adjustRightInd w:val="0"/>
        <w:snapToGrid w:val="0"/>
        <w:spacing w:line="560" w:lineRule="exact"/>
        <w:ind w:firstLine="600" w:firstLineChars="200"/>
        <w:rPr>
          <w:rFonts w:ascii="Times New Roman" w:hAnsi="Times New Roman" w:eastAsia="黑体"/>
          <w:sz w:val="24"/>
        </w:rPr>
      </w:pPr>
      <w:r>
        <w:rPr>
          <w:rFonts w:ascii="Times New Roman" w:hAnsi="Times New Roman" w:eastAsia="仿宋_GB2312"/>
          <w:sz w:val="30"/>
          <w:szCs w:val="30"/>
        </w:rPr>
        <w:t>10.</w:t>
      </w:r>
      <w:r>
        <w:rPr>
          <w:rFonts w:ascii="Times New Roman" w:hAnsi="Times New Roman" w:eastAsia="仿宋_GB2312"/>
          <w:b/>
          <w:sz w:val="30"/>
          <w:szCs w:val="30"/>
        </w:rPr>
        <w:t>矿山地质环境保护与土地复垦：</w:t>
      </w:r>
      <w:r>
        <w:rPr>
          <w:rFonts w:ascii="Times New Roman" w:hAnsi="Times New Roman" w:eastAsia="仿宋_GB2312"/>
          <w:sz w:val="30"/>
          <w:szCs w:val="30"/>
        </w:rPr>
        <w:t>填写是否按照方案完成矿山地质环境保护与土地复垦义务并验收合格；采取代复垦方式的，说明损毁耕地面积，复垦费缴纳金额等。</w:t>
      </w:r>
      <w:r>
        <w:rPr>
          <w:rFonts w:ascii="Times New Roman" w:hAnsi="Times New Roman" w:eastAsia="黑体"/>
          <w:sz w:val="24"/>
        </w:rPr>
        <w:br w:type="page"/>
      </w:r>
    </w:p>
    <w:tbl>
      <w:tblPr>
        <w:tblStyle w:val="10"/>
        <w:tblW w:w="9070"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723"/>
        <w:gridCol w:w="1109"/>
        <w:gridCol w:w="594"/>
        <w:gridCol w:w="409"/>
        <w:gridCol w:w="1724"/>
        <w:gridCol w:w="2515"/>
        <w:gridCol w:w="1996"/>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723" w:type="dxa"/>
            <w:vMerge w:val="restart"/>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申</w:t>
            </w:r>
          </w:p>
          <w:p>
            <w:pPr>
              <w:adjustRightInd w:val="0"/>
              <w:snapToGrid w:val="0"/>
              <w:jc w:val="center"/>
              <w:rPr>
                <w:rFonts w:ascii="Times New Roman" w:hAnsi="Times New Roman" w:eastAsia="仿宋"/>
                <w:sz w:val="24"/>
              </w:rPr>
            </w:pPr>
            <w:r>
              <w:rPr>
                <w:rFonts w:ascii="Times New Roman" w:hAnsi="Times New Roman" w:eastAsia="仿宋"/>
                <w:sz w:val="24"/>
              </w:rPr>
              <w:t>请</w:t>
            </w:r>
          </w:p>
          <w:p>
            <w:pPr>
              <w:adjustRightInd w:val="0"/>
              <w:snapToGrid w:val="0"/>
              <w:jc w:val="center"/>
              <w:rPr>
                <w:rFonts w:ascii="Times New Roman" w:hAnsi="Times New Roman" w:eastAsia="仿宋"/>
                <w:sz w:val="24"/>
              </w:rPr>
            </w:pPr>
            <w:r>
              <w:rPr>
                <w:rFonts w:ascii="Times New Roman" w:hAnsi="Times New Roman" w:eastAsia="仿宋"/>
                <w:sz w:val="24"/>
              </w:rPr>
              <w:t>人</w:t>
            </w:r>
          </w:p>
        </w:tc>
        <w:tc>
          <w:tcPr>
            <w:tcW w:w="3836" w:type="dxa"/>
            <w:gridSpan w:val="4"/>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统一社会信用代码</w:t>
            </w:r>
          </w:p>
        </w:tc>
        <w:tc>
          <w:tcPr>
            <w:tcW w:w="4511" w:type="dxa"/>
            <w:gridSpan w:val="2"/>
            <w:noWrap w:val="0"/>
            <w:vAlign w:val="center"/>
          </w:tcPr>
          <w:p>
            <w:pPr>
              <w:adjustRightInd w:val="0"/>
              <w:snapToGrid w:val="0"/>
              <w:jc w:val="center"/>
              <w:rPr>
                <w:rFonts w:ascii="Times New Roman" w:hAnsi="Times New Roman" w:eastAsia="仿宋"/>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723" w:type="dxa"/>
            <w:vMerge w:val="continue"/>
            <w:noWrap w:val="0"/>
            <w:vAlign w:val="center"/>
          </w:tcPr>
          <w:p>
            <w:pPr>
              <w:adjustRightInd w:val="0"/>
              <w:snapToGrid w:val="0"/>
              <w:jc w:val="center"/>
              <w:rPr>
                <w:rFonts w:ascii="Times New Roman" w:hAnsi="Times New Roman" w:eastAsia="仿宋"/>
                <w:sz w:val="24"/>
              </w:rPr>
            </w:pPr>
          </w:p>
        </w:tc>
        <w:tc>
          <w:tcPr>
            <w:tcW w:w="1703" w:type="dxa"/>
            <w:gridSpan w:val="2"/>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法定代表人</w:t>
            </w:r>
          </w:p>
        </w:tc>
        <w:tc>
          <w:tcPr>
            <w:tcW w:w="2133" w:type="dxa"/>
            <w:gridSpan w:val="2"/>
            <w:noWrap w:val="0"/>
            <w:vAlign w:val="center"/>
          </w:tcPr>
          <w:p>
            <w:pPr>
              <w:adjustRightInd w:val="0"/>
              <w:snapToGrid w:val="0"/>
              <w:rPr>
                <w:rFonts w:ascii="Times New Roman" w:hAnsi="Times New Roman" w:eastAsia="仿宋"/>
                <w:sz w:val="24"/>
              </w:rPr>
            </w:pPr>
            <w:r>
              <w:rPr>
                <w:rFonts w:ascii="Times New Roman" w:hAnsi="Times New Roman" w:eastAsia="仿宋_GB2312"/>
                <w:sz w:val="24"/>
              </w:rPr>
              <w:t>√</w:t>
            </w:r>
          </w:p>
        </w:tc>
        <w:tc>
          <w:tcPr>
            <w:tcW w:w="2515" w:type="dxa"/>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经济类型</w:t>
            </w:r>
          </w:p>
        </w:tc>
        <w:tc>
          <w:tcPr>
            <w:tcW w:w="1996" w:type="dxa"/>
            <w:noWrap w:val="0"/>
            <w:vAlign w:val="center"/>
          </w:tcPr>
          <w:p>
            <w:pPr>
              <w:adjustRightInd w:val="0"/>
              <w:snapToGrid w:val="0"/>
              <w:jc w:val="center"/>
              <w:rPr>
                <w:rFonts w:ascii="Times New Roman" w:hAnsi="Times New Roman" w:eastAsia="仿宋"/>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723" w:type="dxa"/>
            <w:vMerge w:val="continue"/>
            <w:noWrap w:val="0"/>
            <w:vAlign w:val="center"/>
          </w:tcPr>
          <w:p>
            <w:pPr>
              <w:adjustRightInd w:val="0"/>
              <w:snapToGrid w:val="0"/>
              <w:jc w:val="center"/>
              <w:rPr>
                <w:rFonts w:ascii="Times New Roman" w:hAnsi="Times New Roman" w:eastAsia="仿宋"/>
                <w:sz w:val="24"/>
              </w:rPr>
            </w:pPr>
          </w:p>
        </w:tc>
        <w:tc>
          <w:tcPr>
            <w:tcW w:w="1703" w:type="dxa"/>
            <w:gridSpan w:val="2"/>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地    址</w:t>
            </w:r>
          </w:p>
        </w:tc>
        <w:tc>
          <w:tcPr>
            <w:tcW w:w="6644" w:type="dxa"/>
            <w:gridSpan w:val="4"/>
            <w:noWrap w:val="0"/>
            <w:vAlign w:val="center"/>
          </w:tcPr>
          <w:p>
            <w:pPr>
              <w:adjustRightInd w:val="0"/>
              <w:snapToGrid w:val="0"/>
              <w:rPr>
                <w:rFonts w:ascii="Times New Roman" w:hAnsi="Times New Roman" w:eastAsia="仿宋"/>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20" w:hRule="atLeast"/>
          <w:jc w:val="center"/>
        </w:trPr>
        <w:tc>
          <w:tcPr>
            <w:tcW w:w="723" w:type="dxa"/>
            <w:vMerge w:val="continue"/>
            <w:noWrap w:val="0"/>
            <w:vAlign w:val="center"/>
          </w:tcPr>
          <w:p>
            <w:pPr>
              <w:adjustRightInd w:val="0"/>
              <w:snapToGrid w:val="0"/>
              <w:jc w:val="center"/>
              <w:rPr>
                <w:rFonts w:ascii="Times New Roman" w:hAnsi="Times New Roman" w:eastAsia="仿宋"/>
                <w:sz w:val="24"/>
              </w:rPr>
            </w:pPr>
          </w:p>
        </w:tc>
        <w:tc>
          <w:tcPr>
            <w:tcW w:w="1703" w:type="dxa"/>
            <w:gridSpan w:val="2"/>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邮政编码</w:t>
            </w:r>
          </w:p>
        </w:tc>
        <w:tc>
          <w:tcPr>
            <w:tcW w:w="2133" w:type="dxa"/>
            <w:gridSpan w:val="2"/>
            <w:noWrap w:val="0"/>
            <w:vAlign w:val="center"/>
          </w:tcPr>
          <w:p>
            <w:pPr>
              <w:adjustRightInd w:val="0"/>
              <w:snapToGrid w:val="0"/>
              <w:rPr>
                <w:rFonts w:ascii="Times New Roman" w:hAnsi="Times New Roman" w:eastAsia="仿宋"/>
                <w:sz w:val="24"/>
              </w:rPr>
            </w:pPr>
            <w:r>
              <w:rPr>
                <w:rFonts w:ascii="Times New Roman" w:hAnsi="Times New Roman" w:eastAsia="仿宋_GB2312"/>
                <w:sz w:val="24"/>
              </w:rPr>
              <w:t>√</w:t>
            </w:r>
          </w:p>
        </w:tc>
        <w:tc>
          <w:tcPr>
            <w:tcW w:w="2515" w:type="dxa"/>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电    话</w:t>
            </w:r>
          </w:p>
        </w:tc>
        <w:tc>
          <w:tcPr>
            <w:tcW w:w="1996" w:type="dxa"/>
            <w:noWrap w:val="0"/>
            <w:vAlign w:val="center"/>
          </w:tcPr>
          <w:p>
            <w:pPr>
              <w:adjustRightInd w:val="0"/>
              <w:snapToGrid w:val="0"/>
              <w:rPr>
                <w:rFonts w:ascii="Times New Roman" w:hAnsi="Times New Roman" w:eastAsia="仿宋"/>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2835" w:type="dxa"/>
            <w:gridSpan w:val="4"/>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原采矿权有效期限</w:t>
            </w:r>
          </w:p>
        </w:tc>
        <w:tc>
          <w:tcPr>
            <w:tcW w:w="6235" w:type="dxa"/>
            <w:gridSpan w:val="3"/>
            <w:noWrap w:val="0"/>
            <w:vAlign w:val="center"/>
          </w:tcPr>
          <w:p>
            <w:pPr>
              <w:adjustRightInd w:val="0"/>
              <w:snapToGrid w:val="0"/>
              <w:rPr>
                <w:rFonts w:ascii="Times New Roman" w:hAnsi="Times New Roman" w:eastAsia="仿宋"/>
                <w:sz w:val="24"/>
              </w:rPr>
            </w:pPr>
            <w:r>
              <w:rPr>
                <w:rFonts w:ascii="Times New Roman" w:hAnsi="Times New Roman" w:eastAsia="仿宋"/>
                <w:sz w:val="24"/>
              </w:rPr>
              <w:t xml:space="preserve">               至</w:t>
            </w:r>
            <w:r>
              <w:rPr>
                <w:rFonts w:hint="eastAsia" w:ascii="Times New Roman" w:hAnsi="Times New Roman" w:eastAsia="仿宋_GB2312"/>
                <w:sz w:val="24"/>
              </w:rPr>
              <w:t>（根据采矿许可证填写）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2115" w:hRule="atLeast"/>
          <w:jc w:val="center"/>
        </w:trPr>
        <w:tc>
          <w:tcPr>
            <w:tcW w:w="1832" w:type="dxa"/>
            <w:gridSpan w:val="2"/>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注销原因</w:t>
            </w:r>
          </w:p>
        </w:tc>
        <w:tc>
          <w:tcPr>
            <w:tcW w:w="7238" w:type="dxa"/>
            <w:gridSpan w:val="5"/>
            <w:noWrap w:val="0"/>
            <w:vAlign w:val="center"/>
          </w:tcPr>
          <w:p>
            <w:pPr>
              <w:adjustRightInd w:val="0"/>
              <w:snapToGrid w:val="0"/>
              <w:spacing w:line="360" w:lineRule="auto"/>
              <w:rPr>
                <w:rFonts w:ascii="Times New Roman" w:hAnsi="Times New Roman" w:eastAsia="仿宋_GB2312"/>
                <w:sz w:val="24"/>
              </w:rPr>
            </w:pPr>
            <w:r>
              <w:rPr>
                <w:rFonts w:hint="eastAsia"/>
              </w:rPr>
              <w:t>（简要叙述注销原因）</w:t>
            </w:r>
          </w:p>
          <w:p>
            <w:pPr>
              <w:adjustRightInd w:val="0"/>
              <w:snapToGrid w:val="0"/>
              <w:rPr>
                <w:rFonts w:ascii="Times New Roman" w:hAnsi="Times New Roman" w:eastAsia="仿宋"/>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2153" w:hRule="atLeast"/>
          <w:jc w:val="center"/>
        </w:trPr>
        <w:tc>
          <w:tcPr>
            <w:tcW w:w="1832" w:type="dxa"/>
            <w:gridSpan w:val="2"/>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保有资源储量</w:t>
            </w:r>
          </w:p>
        </w:tc>
        <w:tc>
          <w:tcPr>
            <w:tcW w:w="7238" w:type="dxa"/>
            <w:gridSpan w:val="5"/>
            <w:noWrap w:val="0"/>
            <w:vAlign w:val="center"/>
          </w:tcPr>
          <w:p>
            <w:pPr>
              <w:adjustRightInd w:val="0"/>
              <w:snapToGrid w:val="0"/>
              <w:spacing w:line="360" w:lineRule="auto"/>
              <w:rPr>
                <w:rFonts w:ascii="Times New Roman" w:hAnsi="Times New Roman" w:eastAsia="仿宋_GB2312"/>
                <w:sz w:val="24"/>
              </w:rPr>
            </w:pPr>
            <w:r>
              <w:rPr>
                <w:rFonts w:hint="eastAsia"/>
              </w:rPr>
              <w:t>（根据上一年度储量年度报告或闭坑报告填写）</w:t>
            </w:r>
          </w:p>
          <w:p>
            <w:pPr>
              <w:adjustRightInd w:val="0"/>
              <w:snapToGrid w:val="0"/>
              <w:jc w:val="center"/>
              <w:rPr>
                <w:rFonts w:ascii="Times New Roman" w:hAnsi="Times New Roman" w:eastAsia="仿宋"/>
                <w:sz w:val="24"/>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625" w:hRule="atLeast"/>
          <w:jc w:val="center"/>
        </w:trPr>
        <w:tc>
          <w:tcPr>
            <w:tcW w:w="1832" w:type="dxa"/>
            <w:gridSpan w:val="2"/>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采矿权使用费缴纳情况</w:t>
            </w:r>
          </w:p>
        </w:tc>
        <w:tc>
          <w:tcPr>
            <w:tcW w:w="7238" w:type="dxa"/>
            <w:gridSpan w:val="5"/>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（说明历年采矿权使用费缴纳情况，是否全额缴纳）</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640" w:hRule="atLeast"/>
          <w:jc w:val="center"/>
        </w:trPr>
        <w:tc>
          <w:tcPr>
            <w:tcW w:w="1832" w:type="dxa"/>
            <w:gridSpan w:val="2"/>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采矿权出让收益（价款）处置情况</w:t>
            </w:r>
          </w:p>
        </w:tc>
        <w:tc>
          <w:tcPr>
            <w:tcW w:w="7238" w:type="dxa"/>
            <w:gridSpan w:val="5"/>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w:t>
            </w:r>
            <w:r>
              <w:rPr>
                <w:rFonts w:hint="eastAsia" w:ascii="Times New Roman" w:hAnsi="Times New Roman" w:eastAsia="仿宋"/>
                <w:sz w:val="24"/>
              </w:rPr>
              <w:t>根据</w:t>
            </w:r>
            <w:r>
              <w:rPr>
                <w:rFonts w:ascii="Times New Roman" w:hAnsi="Times New Roman" w:eastAsia="仿宋"/>
                <w:sz w:val="24"/>
              </w:rPr>
              <w:t>出让合同约定，简要说明采矿权出让收益（价款）缴纳情况）</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640" w:hRule="atLeast"/>
          <w:jc w:val="center"/>
        </w:trPr>
        <w:tc>
          <w:tcPr>
            <w:tcW w:w="1832" w:type="dxa"/>
            <w:gridSpan w:val="2"/>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矿山地质环境保护与土地复垦</w:t>
            </w:r>
          </w:p>
        </w:tc>
        <w:tc>
          <w:tcPr>
            <w:tcW w:w="7238" w:type="dxa"/>
            <w:gridSpan w:val="5"/>
            <w:noWrap w:val="0"/>
            <w:vAlign w:val="center"/>
          </w:tcPr>
          <w:p>
            <w:pPr>
              <w:adjustRightInd w:val="0"/>
              <w:snapToGrid w:val="0"/>
              <w:rPr>
                <w:rFonts w:ascii="Times New Roman" w:hAnsi="Times New Roman" w:eastAsia="仿宋"/>
                <w:sz w:val="24"/>
              </w:rPr>
            </w:pPr>
            <w:r>
              <w:rPr>
                <w:rFonts w:ascii="Times New Roman" w:hAnsi="Times New Roman" w:eastAsia="仿宋_GB2312"/>
                <w:sz w:val="24"/>
              </w:rPr>
              <w:t>√（</w:t>
            </w:r>
            <w:r>
              <w:rPr>
                <w:rFonts w:ascii="Times New Roman" w:hAnsi="Times New Roman" w:eastAsia="仿宋_GB2312"/>
                <w:sz w:val="30"/>
                <w:szCs w:val="30"/>
              </w:rPr>
              <w:t>填写是否按照方案完成矿山地质环境保护与土地复垦义务并验收合格；采取代复垦方式的，说明损毁耕地面积，复垦费缴纳金额等</w:t>
            </w: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409" w:hRule="atLeast"/>
          <w:jc w:val="center"/>
        </w:trPr>
        <w:tc>
          <w:tcPr>
            <w:tcW w:w="1832" w:type="dxa"/>
            <w:gridSpan w:val="2"/>
            <w:noWrap w:val="0"/>
            <w:vAlign w:val="center"/>
          </w:tcPr>
          <w:p>
            <w:pPr>
              <w:adjustRightInd w:val="0"/>
              <w:snapToGrid w:val="0"/>
              <w:jc w:val="center"/>
              <w:rPr>
                <w:rFonts w:ascii="Times New Roman" w:hAnsi="Times New Roman" w:eastAsia="仿宋"/>
                <w:sz w:val="24"/>
              </w:rPr>
            </w:pPr>
            <w:r>
              <w:rPr>
                <w:rFonts w:ascii="Times New Roman" w:hAnsi="Times New Roman" w:eastAsia="仿宋"/>
                <w:sz w:val="24"/>
              </w:rPr>
              <w:t>备  注</w:t>
            </w:r>
          </w:p>
        </w:tc>
        <w:tc>
          <w:tcPr>
            <w:tcW w:w="7238" w:type="dxa"/>
            <w:gridSpan w:val="5"/>
            <w:noWrap w:val="0"/>
            <w:vAlign w:val="center"/>
          </w:tcPr>
          <w:p>
            <w:pPr>
              <w:adjustRightInd w:val="0"/>
              <w:snapToGrid w:val="0"/>
              <w:jc w:val="center"/>
              <w:rPr>
                <w:rFonts w:ascii="Times New Roman" w:hAnsi="Times New Roman" w:eastAsia="仿宋"/>
                <w:sz w:val="24"/>
              </w:rPr>
            </w:pPr>
          </w:p>
        </w:tc>
      </w:tr>
    </w:tbl>
    <w:p>
      <w:pPr>
        <w:adjustRightInd w:val="0"/>
        <w:snapToGrid w:val="0"/>
        <w:spacing w:line="60" w:lineRule="exact"/>
        <w:rPr>
          <w:rFonts w:ascii="Times New Roman" w:hAnsi="Times New Roman" w:eastAsia="黑体"/>
          <w:sz w:val="24"/>
        </w:rPr>
      </w:pPr>
    </w:p>
    <w:p>
      <w:pPr>
        <w:rPr>
          <w:rFonts w:ascii="Times New Roman" w:hAnsi="Times New Roman"/>
          <w:b/>
          <w:bCs/>
          <w:sz w:val="32"/>
          <w:szCs w:val="32"/>
        </w:rPr>
        <w:sectPr>
          <w:pgSz w:w="11906" w:h="16838"/>
          <w:pgMar w:top="1418" w:right="1418" w:bottom="1418" w:left="1418" w:header="851" w:footer="992" w:gutter="0"/>
          <w:pgNumType w:fmt="decimal"/>
          <w:cols w:space="720" w:num="1"/>
          <w:docGrid w:type="lines" w:linePitch="312" w:charSpace="0"/>
        </w:sectPr>
      </w:pPr>
    </w:p>
    <w:p>
      <w:pPr>
        <w:rPr>
          <w:rFonts w:ascii="Times New Roman" w:hAnsi="Times New Roman" w:eastAsia="仿宋_GB2312"/>
          <w:sz w:val="24"/>
        </w:rPr>
      </w:pPr>
      <w:r>
        <w:rPr>
          <w:rFonts w:ascii="Times New Roman" w:hAnsi="Times New Roman" w:eastAsia="仿宋_GB2312"/>
          <w:bCs/>
          <w:sz w:val="32"/>
          <w:szCs w:val="32"/>
        </w:rPr>
        <w:t>（5）</w:t>
      </w:r>
    </w:p>
    <w:p>
      <w:pPr>
        <w:rPr>
          <w:rFonts w:ascii="Times New Roman" w:hAnsi="Times New Roman"/>
        </w:rPr>
      </w:pPr>
    </w:p>
    <w:p>
      <w:pPr>
        <w:rPr>
          <w:rFonts w:ascii="Times New Roman" w:hAnsi="Times New Roman"/>
        </w:rPr>
      </w:pPr>
    </w:p>
    <w:p>
      <w:pPr>
        <w:rPr>
          <w:rFonts w:ascii="Times New Roman" w:hAnsi="Times New Roman"/>
          <w:b/>
        </w:rPr>
      </w:pPr>
    </w:p>
    <w:p>
      <w:pPr>
        <w:rPr>
          <w:rFonts w:ascii="Times New Roman" w:hAnsi="Times New Roman"/>
        </w:rPr>
      </w:pPr>
    </w:p>
    <w:p>
      <w:pPr>
        <w:rPr>
          <w:rFonts w:ascii="Times New Roman" w:hAnsi="Times New Roman"/>
        </w:rPr>
      </w:pPr>
    </w:p>
    <w:p>
      <w:pPr>
        <w:rPr>
          <w:rFonts w:ascii="Times New Roman" w:hAnsi="Times New Roman"/>
        </w:rPr>
      </w:pPr>
    </w:p>
    <w:p>
      <w:pPr>
        <w:spacing w:after="312" w:afterLines="100"/>
        <w:jc w:val="center"/>
        <w:rPr>
          <w:rFonts w:hint="eastAsia" w:ascii="微软雅黑" w:hAnsi="微软雅黑" w:eastAsia="微软雅黑" w:cs="微软雅黑"/>
          <w:bCs/>
          <w:spacing w:val="120"/>
          <w:sz w:val="52"/>
          <w:szCs w:val="52"/>
        </w:rPr>
      </w:pPr>
      <w:r>
        <w:rPr>
          <w:rFonts w:hint="eastAsia" w:ascii="微软雅黑" w:hAnsi="微软雅黑" w:eastAsia="微软雅黑" w:cs="微软雅黑"/>
          <w:bCs/>
          <w:spacing w:val="120"/>
          <w:sz w:val="52"/>
          <w:szCs w:val="52"/>
        </w:rPr>
        <w:t>非油气采矿权</w:t>
      </w:r>
    </w:p>
    <w:p>
      <w:pPr>
        <w:tabs>
          <w:tab w:val="left" w:pos="7080"/>
        </w:tabs>
        <w:jc w:val="center"/>
        <w:rPr>
          <w:rFonts w:hint="eastAsia" w:ascii="微软雅黑" w:hAnsi="微软雅黑" w:eastAsia="微软雅黑" w:cs="微软雅黑"/>
          <w:bCs/>
          <w:spacing w:val="140"/>
          <w:sz w:val="84"/>
          <w:szCs w:val="84"/>
        </w:rPr>
      </w:pPr>
      <w:r>
        <w:rPr>
          <w:rFonts w:hint="eastAsia" w:ascii="微软雅黑" w:hAnsi="微软雅黑" w:eastAsia="微软雅黑" w:cs="微软雅黑"/>
          <w:bCs/>
          <w:spacing w:val="140"/>
          <w:sz w:val="84"/>
          <w:szCs w:val="84"/>
        </w:rPr>
        <w:t>转让申请书</w:t>
      </w: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rPr>
          <w:rFonts w:ascii="Times New Roman" w:hAnsi="Times New Roman" w:eastAsia="黑体"/>
          <w:sz w:val="72"/>
        </w:rPr>
      </w:pPr>
    </w:p>
    <w:p>
      <w:pPr>
        <w:spacing w:line="360" w:lineRule="auto"/>
        <w:ind w:firstLine="397"/>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 xml:space="preserve">矿  山  名  称  </w:t>
      </w:r>
      <w:r>
        <w:rPr>
          <w:rFonts w:hint="eastAsia" w:ascii="仿宋_GB2312" w:hAnsi="仿宋_GB2312" w:eastAsia="仿宋_GB2312" w:cs="仿宋_GB2312"/>
          <w:b/>
          <w:sz w:val="30"/>
          <w:szCs w:val="30"/>
          <w:u w:val="single"/>
        </w:rPr>
        <w:t xml:space="preserve">                                   </w:t>
      </w:r>
    </w:p>
    <w:p>
      <w:pPr>
        <w:spacing w:line="360" w:lineRule="auto"/>
        <w:ind w:firstLine="397"/>
        <w:rPr>
          <w:rFonts w:hint="eastAsia" w:ascii="仿宋_GB2312" w:hAnsi="仿宋_GB2312" w:eastAsia="仿宋_GB2312" w:cs="仿宋_GB2312"/>
          <w:b/>
          <w:sz w:val="30"/>
          <w:szCs w:val="30"/>
        </w:rPr>
      </w:pPr>
      <w:r>
        <w:rPr>
          <w:rFonts w:hint="eastAsia" w:ascii="仿宋_GB2312" w:hAnsi="仿宋_GB2312" w:eastAsia="仿宋_GB2312" w:cs="仿宋_GB2312"/>
          <w:b/>
          <w:spacing w:val="66"/>
          <w:sz w:val="30"/>
          <w:szCs w:val="30"/>
        </w:rPr>
        <w:t xml:space="preserve">转让申请人 </w:t>
      </w:r>
      <w:r>
        <w:rPr>
          <w:rFonts w:hint="eastAsia" w:ascii="仿宋_GB2312" w:hAnsi="仿宋_GB2312" w:eastAsia="仿宋_GB2312" w:cs="仿宋_GB2312"/>
          <w:b/>
          <w:sz w:val="30"/>
          <w:szCs w:val="30"/>
          <w:u w:val="single"/>
        </w:rPr>
        <w:t xml:space="preserve">                           （签章）</w:t>
      </w:r>
    </w:p>
    <w:p>
      <w:pPr>
        <w:spacing w:line="360" w:lineRule="auto"/>
        <w:ind w:firstLine="397"/>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 xml:space="preserve">受    让    人  </w:t>
      </w:r>
      <w:r>
        <w:rPr>
          <w:rFonts w:hint="eastAsia" w:ascii="仿宋_GB2312" w:hAnsi="仿宋_GB2312" w:eastAsia="仿宋_GB2312" w:cs="仿宋_GB2312"/>
          <w:b/>
          <w:sz w:val="30"/>
          <w:szCs w:val="30"/>
          <w:u w:val="single"/>
        </w:rPr>
        <w:t xml:space="preserve">                           （签章）</w:t>
      </w:r>
    </w:p>
    <w:p>
      <w:pPr>
        <w:spacing w:line="360" w:lineRule="auto"/>
        <w:ind w:firstLine="397"/>
        <w:rPr>
          <w:rFonts w:hint="eastAsia" w:ascii="仿宋_GB2312" w:hAnsi="仿宋_GB2312" w:eastAsia="仿宋_GB2312" w:cs="仿宋_GB2312"/>
          <w:b/>
          <w:spacing w:val="40"/>
          <w:sz w:val="28"/>
        </w:rPr>
      </w:pPr>
      <w:r>
        <w:rPr>
          <w:rFonts w:hint="eastAsia" w:ascii="仿宋_GB2312" w:hAnsi="仿宋_GB2312" w:eastAsia="仿宋_GB2312" w:cs="仿宋_GB2312"/>
          <w:b/>
          <w:sz w:val="30"/>
          <w:szCs w:val="30"/>
        </w:rPr>
        <w:t xml:space="preserve">填  表  时  间  </w:t>
      </w:r>
      <w:r>
        <w:rPr>
          <w:rFonts w:hint="eastAsia" w:ascii="仿宋_GB2312" w:hAnsi="仿宋_GB2312" w:eastAsia="仿宋_GB2312" w:cs="仿宋_GB2312"/>
          <w:b/>
          <w:sz w:val="30"/>
          <w:szCs w:val="30"/>
          <w:u w:val="single"/>
        </w:rPr>
        <w:t xml:space="preserve">                                   </w:t>
      </w:r>
    </w:p>
    <w:p>
      <w:pPr>
        <w:spacing w:line="560" w:lineRule="exact"/>
        <w:jc w:val="center"/>
        <w:rPr>
          <w:rFonts w:hint="eastAsia" w:ascii="微软雅黑" w:hAnsi="微软雅黑" w:eastAsia="微软雅黑" w:cs="微软雅黑"/>
          <w:b/>
          <w:bCs/>
          <w:sz w:val="30"/>
          <w:szCs w:val="30"/>
        </w:rPr>
      </w:pPr>
      <w:r>
        <w:rPr>
          <w:rFonts w:ascii="Times New Roman" w:hAnsi="Times New Roman"/>
          <w:b/>
          <w:bCs/>
          <w:sz w:val="28"/>
        </w:rPr>
        <w:br w:type="page"/>
      </w:r>
    </w:p>
    <w:p>
      <w:pPr>
        <w:spacing w:line="560" w:lineRule="exact"/>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填  表  说  明</w:t>
      </w:r>
    </w:p>
    <w:p>
      <w:pPr>
        <w:spacing w:line="560" w:lineRule="exact"/>
        <w:ind w:firstLine="600" w:firstLineChars="200"/>
        <w:rPr>
          <w:rFonts w:ascii="Times New Roman" w:hAnsi="Times New Roman" w:eastAsia="仿宋_GB2312"/>
          <w:sz w:val="30"/>
          <w:szCs w:val="30"/>
        </w:rPr>
      </w:pP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w:t>
      </w:r>
      <w:r>
        <w:rPr>
          <w:rFonts w:ascii="Times New Roman" w:hAnsi="Times New Roman" w:eastAsia="仿宋_GB2312"/>
          <w:b/>
          <w:bCs/>
          <w:sz w:val="30"/>
          <w:szCs w:val="30"/>
        </w:rPr>
        <w:t>矿山名称：</w:t>
      </w:r>
      <w:r>
        <w:rPr>
          <w:rFonts w:ascii="Times New Roman" w:hAnsi="Times New Roman" w:eastAsia="仿宋_GB2312"/>
          <w:sz w:val="30"/>
          <w:szCs w:val="30"/>
        </w:rPr>
        <w:t>即原采矿许可证上登记的矿山名称。</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w:t>
      </w:r>
      <w:r>
        <w:rPr>
          <w:rFonts w:ascii="Times New Roman" w:hAnsi="Times New Roman" w:eastAsia="仿宋_GB2312"/>
          <w:b/>
          <w:bCs/>
          <w:sz w:val="30"/>
          <w:szCs w:val="30"/>
        </w:rPr>
        <w:t>转让申请人：</w:t>
      </w:r>
      <w:r>
        <w:rPr>
          <w:rFonts w:ascii="Times New Roman" w:hAnsi="Times New Roman" w:eastAsia="仿宋_GB2312"/>
          <w:sz w:val="30"/>
          <w:szCs w:val="30"/>
        </w:rPr>
        <w:t>即原采矿许可证上登记的采矿权人。</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w:t>
      </w:r>
      <w:r>
        <w:rPr>
          <w:rFonts w:ascii="Times New Roman" w:hAnsi="Times New Roman" w:eastAsia="仿宋_GB2312"/>
          <w:b/>
          <w:bCs/>
          <w:sz w:val="30"/>
          <w:szCs w:val="30"/>
        </w:rPr>
        <w:t>法定代表人：</w:t>
      </w:r>
      <w:r>
        <w:rPr>
          <w:rFonts w:ascii="Times New Roman" w:hAnsi="Times New Roman" w:eastAsia="仿宋_GB2312"/>
          <w:sz w:val="30"/>
          <w:szCs w:val="30"/>
        </w:rPr>
        <w:t>应与企业法人营业执照证载一致。</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w:t>
      </w:r>
      <w:r>
        <w:rPr>
          <w:rFonts w:ascii="Times New Roman" w:hAnsi="Times New Roman" w:eastAsia="仿宋_GB2312"/>
          <w:b/>
          <w:bCs/>
          <w:sz w:val="30"/>
          <w:szCs w:val="30"/>
        </w:rPr>
        <w:t>经济类型：</w:t>
      </w:r>
      <w:r>
        <w:rPr>
          <w:rFonts w:ascii="Times New Roman" w:hAnsi="Times New Roman" w:eastAsia="仿宋_GB2312"/>
          <w:spacing w:val="-10"/>
          <w:sz w:val="30"/>
          <w:szCs w:val="30"/>
          <w:shd w:val="clear" w:color="auto" w:fill="FFFFFF"/>
        </w:rPr>
        <w:t>企业法人根据营业执照证载的类型填写。</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w:t>
      </w:r>
      <w:r>
        <w:rPr>
          <w:rFonts w:ascii="Times New Roman" w:hAnsi="Times New Roman" w:eastAsia="仿宋_GB2312"/>
          <w:b/>
          <w:bCs/>
          <w:sz w:val="30"/>
          <w:szCs w:val="30"/>
        </w:rPr>
        <w:t>采矿权获得时间及方式：</w:t>
      </w:r>
      <w:r>
        <w:rPr>
          <w:rFonts w:ascii="Times New Roman" w:hAnsi="Times New Roman" w:eastAsia="仿宋_GB2312"/>
          <w:sz w:val="30"/>
          <w:szCs w:val="30"/>
        </w:rPr>
        <w:t>指转让申请人获得该采矿权的时间及方式。“方式”指</w:t>
      </w:r>
      <w:r>
        <w:rPr>
          <w:rFonts w:ascii="Times New Roman" w:hAnsi="Times New Roman" w:eastAsia="仿宋_GB2312"/>
          <w:spacing w:val="2"/>
          <w:sz w:val="30"/>
          <w:szCs w:val="30"/>
          <w:shd w:val="clear" w:color="auto" w:fill="FFFFFF"/>
        </w:rPr>
        <w:t>探转采、招标、拍卖、挂牌、协议出让、转让</w:t>
      </w:r>
      <w:r>
        <w:rPr>
          <w:rFonts w:ascii="Times New Roman" w:hAnsi="Times New Roman" w:eastAsia="仿宋_GB2312"/>
          <w:sz w:val="30"/>
          <w:szCs w:val="30"/>
          <w:shd w:val="clear" w:color="auto" w:fill="FFFFFF"/>
        </w:rPr>
        <w:t>等。</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6.</w:t>
      </w:r>
      <w:r>
        <w:rPr>
          <w:rFonts w:ascii="Times New Roman" w:hAnsi="Times New Roman" w:eastAsia="仿宋_GB2312"/>
          <w:b/>
          <w:bCs/>
          <w:sz w:val="30"/>
          <w:szCs w:val="30"/>
        </w:rPr>
        <w:t>采矿权转让原因和方式：</w:t>
      </w:r>
      <w:r>
        <w:rPr>
          <w:rFonts w:ascii="Times New Roman" w:hAnsi="Times New Roman" w:eastAsia="仿宋_GB2312"/>
          <w:sz w:val="30"/>
          <w:szCs w:val="30"/>
        </w:rPr>
        <w:t>“转让方式”可填出售、作价出资等。</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7.</w:t>
      </w:r>
      <w:r>
        <w:rPr>
          <w:rFonts w:ascii="Times New Roman" w:hAnsi="Times New Roman" w:eastAsia="仿宋_GB2312"/>
          <w:b/>
          <w:bCs/>
          <w:sz w:val="30"/>
          <w:szCs w:val="30"/>
        </w:rPr>
        <w:t>采矿权出让收益（价款）缴纳方式：</w:t>
      </w:r>
      <w:r>
        <w:rPr>
          <w:rFonts w:ascii="Times New Roman" w:hAnsi="Times New Roman" w:eastAsia="仿宋_GB2312"/>
          <w:sz w:val="30"/>
          <w:szCs w:val="30"/>
        </w:rPr>
        <w:t>自然资源主管部门批准或合同约定的缴纳方式，如按金额一次性缴纳、按金额分期缴纳、按出让收益率缴纳、按金额和出让收益率缴纳、转增国家资本金等。</w:t>
      </w:r>
    </w:p>
    <w:p>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8.</w:t>
      </w:r>
      <w:r>
        <w:rPr>
          <w:rFonts w:ascii="Times New Roman" w:hAnsi="Times New Roman" w:eastAsia="仿宋_GB2312"/>
          <w:b/>
          <w:sz w:val="30"/>
          <w:szCs w:val="30"/>
        </w:rPr>
        <w:t>转让申请人上级主管部门意见</w:t>
      </w:r>
      <w:r>
        <w:rPr>
          <w:rFonts w:ascii="Times New Roman" w:hAnsi="Times New Roman" w:eastAsia="仿宋_GB2312"/>
          <w:sz w:val="30"/>
          <w:szCs w:val="30"/>
        </w:rPr>
        <w:t>：主管部门指上级主管部门（企业），若申请人无上级主管部门，此栏填写“无上级主管部门”。</w:t>
      </w:r>
    </w:p>
    <w:p>
      <w:pPr>
        <w:adjustRightInd w:val="0"/>
        <w:snapToGrid w:val="0"/>
        <w:rPr>
          <w:rFonts w:ascii="Times New Roman" w:hAnsi="Times New Roman" w:eastAsia="黑体"/>
          <w:sz w:val="24"/>
        </w:rPr>
      </w:pPr>
    </w:p>
    <w:p>
      <w:pPr>
        <w:spacing w:line="400" w:lineRule="exact"/>
        <w:ind w:firstLine="420" w:firstLineChars="200"/>
        <w:rPr>
          <w:rFonts w:ascii="Times New Roman" w:hAnsi="Times New Roman"/>
        </w:rPr>
        <w:sectPr>
          <w:pgSz w:w="11906" w:h="16838"/>
          <w:pgMar w:top="1418" w:right="1418" w:bottom="1418" w:left="1418" w:header="851" w:footer="992" w:gutter="0"/>
          <w:pgNumType w:fmt="decimal"/>
          <w:cols w:space="720" w:num="1"/>
          <w:docGrid w:type="lines" w:linePitch="312" w:charSpace="0"/>
        </w:sectPr>
      </w:pPr>
    </w:p>
    <w:tbl>
      <w:tblPr>
        <w:tblStyle w:val="10"/>
        <w:tblW w:w="9070"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948"/>
        <w:gridCol w:w="523"/>
        <w:gridCol w:w="128"/>
        <w:gridCol w:w="731"/>
        <w:gridCol w:w="42"/>
        <w:gridCol w:w="432"/>
        <w:gridCol w:w="155"/>
        <w:gridCol w:w="404"/>
        <w:gridCol w:w="574"/>
        <w:gridCol w:w="349"/>
        <w:gridCol w:w="501"/>
        <w:gridCol w:w="285"/>
        <w:gridCol w:w="394"/>
        <w:gridCol w:w="627"/>
        <w:gridCol w:w="37"/>
        <w:gridCol w:w="21"/>
        <w:gridCol w:w="296"/>
        <w:gridCol w:w="86"/>
        <w:gridCol w:w="60"/>
        <w:gridCol w:w="1084"/>
        <w:gridCol w:w="104"/>
        <w:gridCol w:w="1289"/>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trPr>
        <w:tc>
          <w:tcPr>
            <w:tcW w:w="948" w:type="dxa"/>
            <w:vMerge w:val="restart"/>
            <w:noWrap w:val="0"/>
            <w:vAlign w:val="center"/>
          </w:tcPr>
          <w:p>
            <w:pPr>
              <w:adjustRightInd w:val="0"/>
              <w:snapToGrid w:val="0"/>
              <w:jc w:val="center"/>
              <w:rPr>
                <w:rFonts w:ascii="Times New Roman" w:hAnsi="Times New Roman" w:eastAsia="仿宋_GB2312"/>
                <w:kern w:val="0"/>
                <w:sz w:val="24"/>
              </w:rPr>
            </w:pPr>
            <w:r>
              <w:rPr>
                <w:rFonts w:ascii="Times New Roman" w:hAnsi="Times New Roman" w:eastAsia="仿宋_GB2312"/>
                <w:kern w:val="0"/>
                <w:sz w:val="24"/>
              </w:rPr>
              <w:t>转让</w:t>
            </w:r>
          </w:p>
          <w:p>
            <w:pPr>
              <w:adjustRightInd w:val="0"/>
              <w:snapToGrid w:val="0"/>
              <w:jc w:val="center"/>
              <w:rPr>
                <w:rFonts w:ascii="Times New Roman" w:hAnsi="Times New Roman" w:eastAsia="仿宋_GB2312"/>
                <w:sz w:val="24"/>
              </w:rPr>
            </w:pPr>
            <w:r>
              <w:rPr>
                <w:rFonts w:ascii="Times New Roman" w:hAnsi="Times New Roman" w:eastAsia="仿宋_GB2312"/>
                <w:kern w:val="0"/>
                <w:sz w:val="24"/>
              </w:rPr>
              <w:t>申请</w:t>
            </w:r>
          </w:p>
          <w:p>
            <w:pPr>
              <w:adjustRightInd w:val="0"/>
              <w:snapToGrid w:val="0"/>
              <w:jc w:val="center"/>
              <w:rPr>
                <w:rFonts w:ascii="Times New Roman" w:hAnsi="Times New Roman" w:eastAsia="仿宋_GB2312"/>
                <w:sz w:val="24"/>
              </w:rPr>
            </w:pPr>
            <w:r>
              <w:rPr>
                <w:rFonts w:ascii="Times New Roman" w:hAnsi="Times New Roman" w:eastAsia="仿宋_GB2312"/>
                <w:sz w:val="24"/>
              </w:rPr>
              <w:t>人</w:t>
            </w:r>
          </w:p>
        </w:tc>
        <w:tc>
          <w:tcPr>
            <w:tcW w:w="3839" w:type="dxa"/>
            <w:gridSpan w:val="10"/>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统一社会信用代码</w:t>
            </w:r>
          </w:p>
        </w:tc>
        <w:tc>
          <w:tcPr>
            <w:tcW w:w="4283" w:type="dxa"/>
            <w:gridSpan w:val="11"/>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trPr>
        <w:tc>
          <w:tcPr>
            <w:tcW w:w="948" w:type="dxa"/>
            <w:vMerge w:val="continue"/>
            <w:noWrap w:val="0"/>
            <w:vAlign w:val="center"/>
          </w:tcPr>
          <w:p>
            <w:pPr>
              <w:adjustRightInd w:val="0"/>
              <w:snapToGrid w:val="0"/>
              <w:jc w:val="center"/>
              <w:rPr>
                <w:rFonts w:ascii="Times New Roman" w:hAnsi="Times New Roman" w:eastAsia="仿宋_GB2312"/>
                <w:kern w:val="0"/>
                <w:sz w:val="24"/>
              </w:rPr>
            </w:pPr>
          </w:p>
        </w:tc>
        <w:tc>
          <w:tcPr>
            <w:tcW w:w="1382" w:type="dxa"/>
            <w:gridSpan w:val="3"/>
            <w:noWrap w:val="0"/>
            <w:vAlign w:val="center"/>
          </w:tcPr>
          <w:p>
            <w:pPr>
              <w:adjustRightInd w:val="0"/>
              <w:snapToGrid w:val="0"/>
              <w:jc w:val="center"/>
              <w:rPr>
                <w:rFonts w:ascii="Times New Roman" w:hAnsi="Times New Roman" w:eastAsia="仿宋_GB2312"/>
                <w:spacing w:val="-20"/>
                <w:sz w:val="24"/>
              </w:rPr>
            </w:pPr>
            <w:r>
              <w:rPr>
                <w:rFonts w:ascii="Times New Roman" w:hAnsi="Times New Roman" w:eastAsia="仿宋_GB2312"/>
                <w:spacing w:val="-20"/>
                <w:sz w:val="24"/>
              </w:rPr>
              <w:t>法定代表人</w:t>
            </w:r>
          </w:p>
        </w:tc>
        <w:tc>
          <w:tcPr>
            <w:tcW w:w="2457" w:type="dxa"/>
            <w:gridSpan w:val="7"/>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46" w:type="dxa"/>
            <w:gridSpan w:val="7"/>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经济类型</w:t>
            </w:r>
          </w:p>
        </w:tc>
        <w:tc>
          <w:tcPr>
            <w:tcW w:w="2537" w:type="dxa"/>
            <w:gridSpan w:val="4"/>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trPr>
        <w:tc>
          <w:tcPr>
            <w:tcW w:w="948" w:type="dxa"/>
            <w:vMerge w:val="continue"/>
            <w:noWrap w:val="0"/>
            <w:vAlign w:val="center"/>
          </w:tcPr>
          <w:p>
            <w:pPr>
              <w:adjustRightInd w:val="0"/>
              <w:snapToGrid w:val="0"/>
              <w:jc w:val="center"/>
              <w:rPr>
                <w:rFonts w:ascii="Times New Roman" w:hAnsi="Times New Roman" w:eastAsia="仿宋_GB2312"/>
                <w:sz w:val="24"/>
              </w:rPr>
            </w:pPr>
          </w:p>
        </w:tc>
        <w:tc>
          <w:tcPr>
            <w:tcW w:w="1382"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地    址</w:t>
            </w:r>
          </w:p>
        </w:tc>
        <w:tc>
          <w:tcPr>
            <w:tcW w:w="6740" w:type="dxa"/>
            <w:gridSpan w:val="18"/>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trPr>
        <w:tc>
          <w:tcPr>
            <w:tcW w:w="948" w:type="dxa"/>
            <w:vMerge w:val="continue"/>
            <w:noWrap w:val="0"/>
            <w:vAlign w:val="center"/>
          </w:tcPr>
          <w:p>
            <w:pPr>
              <w:adjustRightInd w:val="0"/>
              <w:snapToGrid w:val="0"/>
              <w:jc w:val="center"/>
              <w:rPr>
                <w:rFonts w:ascii="Times New Roman" w:hAnsi="Times New Roman" w:eastAsia="仿宋_GB2312"/>
                <w:sz w:val="24"/>
              </w:rPr>
            </w:pPr>
          </w:p>
        </w:tc>
        <w:tc>
          <w:tcPr>
            <w:tcW w:w="1382"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电    话</w:t>
            </w:r>
          </w:p>
        </w:tc>
        <w:tc>
          <w:tcPr>
            <w:tcW w:w="1607" w:type="dxa"/>
            <w:gridSpan w:val="5"/>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850"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传真</w:t>
            </w:r>
          </w:p>
        </w:tc>
        <w:tc>
          <w:tcPr>
            <w:tcW w:w="1746" w:type="dxa"/>
            <w:gridSpan w:val="7"/>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144"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pacing w:val="-20"/>
                <w:sz w:val="24"/>
              </w:rPr>
              <w:t>邮政编码</w:t>
            </w:r>
          </w:p>
        </w:tc>
        <w:tc>
          <w:tcPr>
            <w:tcW w:w="1393"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71" w:hRule="atLeast"/>
        </w:trPr>
        <w:tc>
          <w:tcPr>
            <w:tcW w:w="948" w:type="dxa"/>
            <w:vMerge w:val="continue"/>
            <w:noWrap w:val="0"/>
            <w:vAlign w:val="center"/>
          </w:tcPr>
          <w:p>
            <w:pPr>
              <w:adjustRightInd w:val="0"/>
              <w:snapToGrid w:val="0"/>
              <w:jc w:val="center"/>
              <w:rPr>
                <w:rFonts w:ascii="Times New Roman" w:hAnsi="Times New Roman" w:eastAsia="仿宋_GB2312"/>
                <w:sz w:val="24"/>
              </w:rPr>
            </w:pPr>
          </w:p>
        </w:tc>
        <w:tc>
          <w:tcPr>
            <w:tcW w:w="1382"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开户银行</w:t>
            </w:r>
          </w:p>
        </w:tc>
        <w:tc>
          <w:tcPr>
            <w:tcW w:w="3136" w:type="dxa"/>
            <w:gridSpan w:val="9"/>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067" w:type="dxa"/>
            <w:gridSpan w:val="5"/>
            <w:noWrap w:val="0"/>
            <w:vAlign w:val="center"/>
          </w:tcPr>
          <w:p>
            <w:pPr>
              <w:adjustRightInd w:val="0"/>
              <w:snapToGrid w:val="0"/>
              <w:jc w:val="center"/>
              <w:rPr>
                <w:rFonts w:ascii="Times New Roman" w:hAnsi="Times New Roman" w:eastAsia="仿宋_GB2312"/>
                <w:sz w:val="24"/>
              </w:rPr>
            </w:pPr>
            <w:r>
              <w:rPr>
                <w:rFonts w:hint="eastAsia" w:ascii="Times New Roman" w:hAnsi="Times New Roman" w:eastAsia="仿宋_GB2312"/>
                <w:sz w:val="24"/>
              </w:rPr>
              <w:t>账</w:t>
            </w:r>
            <w:r>
              <w:rPr>
                <w:rFonts w:ascii="Times New Roman" w:hAnsi="Times New Roman" w:eastAsia="仿宋_GB2312"/>
                <w:sz w:val="24"/>
              </w:rPr>
              <w:t xml:space="preserve">  号</w:t>
            </w:r>
          </w:p>
        </w:tc>
        <w:tc>
          <w:tcPr>
            <w:tcW w:w="2537" w:type="dxa"/>
            <w:gridSpan w:val="4"/>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2047" w:hRule="atLeast"/>
        </w:trPr>
        <w:tc>
          <w:tcPr>
            <w:tcW w:w="1599"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采矿权获得时间及方式</w:t>
            </w:r>
          </w:p>
        </w:tc>
        <w:tc>
          <w:tcPr>
            <w:tcW w:w="7471" w:type="dxa"/>
            <w:gridSpan w:val="19"/>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√（根据出让合同进行填写）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2088" w:hRule="atLeast"/>
        </w:trPr>
        <w:tc>
          <w:tcPr>
            <w:tcW w:w="1599"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采矿权转让原因及方式</w:t>
            </w:r>
          </w:p>
        </w:tc>
        <w:tc>
          <w:tcPr>
            <w:tcW w:w="7471" w:type="dxa"/>
            <w:gridSpan w:val="19"/>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trPr>
        <w:tc>
          <w:tcPr>
            <w:tcW w:w="1599" w:type="dxa"/>
            <w:gridSpan w:val="3"/>
            <w:vMerge w:val="restart"/>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采矿许可证</w:t>
            </w:r>
          </w:p>
        </w:tc>
        <w:tc>
          <w:tcPr>
            <w:tcW w:w="1205"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证    号</w:t>
            </w:r>
          </w:p>
        </w:tc>
        <w:tc>
          <w:tcPr>
            <w:tcW w:w="1983" w:type="dxa"/>
            <w:gridSpan w:val="5"/>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364" w:type="dxa"/>
            <w:gridSpan w:val="5"/>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发证机关</w:t>
            </w:r>
          </w:p>
        </w:tc>
        <w:tc>
          <w:tcPr>
            <w:tcW w:w="2919" w:type="dxa"/>
            <w:gridSpan w:val="6"/>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4" w:hRule="atLeast"/>
        </w:trPr>
        <w:tc>
          <w:tcPr>
            <w:tcW w:w="1599" w:type="dxa"/>
            <w:gridSpan w:val="3"/>
            <w:vMerge w:val="continue"/>
            <w:noWrap w:val="0"/>
            <w:vAlign w:val="center"/>
          </w:tcPr>
          <w:p>
            <w:pPr>
              <w:adjustRightInd w:val="0"/>
              <w:snapToGrid w:val="0"/>
              <w:jc w:val="center"/>
              <w:rPr>
                <w:rFonts w:ascii="Times New Roman" w:hAnsi="Times New Roman" w:eastAsia="仿宋_GB2312"/>
                <w:sz w:val="24"/>
              </w:rPr>
            </w:pPr>
          </w:p>
        </w:tc>
        <w:tc>
          <w:tcPr>
            <w:tcW w:w="1205" w:type="dxa"/>
            <w:gridSpan w:val="3"/>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有效期限</w:t>
            </w:r>
          </w:p>
        </w:tc>
        <w:tc>
          <w:tcPr>
            <w:tcW w:w="6266" w:type="dxa"/>
            <w:gridSpan w:val="16"/>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 xml:space="preserve">               至（填写原采矿许可证信息）</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36" w:hRule="atLeast"/>
        </w:trPr>
        <w:tc>
          <w:tcPr>
            <w:tcW w:w="3363" w:type="dxa"/>
            <w:gridSpan w:val="8"/>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转让合同中的采矿权转让价格</w:t>
            </w:r>
          </w:p>
        </w:tc>
        <w:tc>
          <w:tcPr>
            <w:tcW w:w="5707" w:type="dxa"/>
            <w:gridSpan w:val="14"/>
            <w:noWrap w:val="0"/>
            <w:vAlign w:val="center"/>
          </w:tcPr>
          <w:p>
            <w:pPr>
              <w:adjustRightInd w:val="0"/>
              <w:snapToGrid w:val="0"/>
              <w:rPr>
                <w:rFonts w:ascii="Times New Roman" w:hAnsi="Times New Roman" w:eastAsia="仿宋_GB2312"/>
                <w:sz w:val="24"/>
              </w:rPr>
            </w:pPr>
            <w:r>
              <w:rPr>
                <w:rFonts w:ascii="Times New Roman" w:hAnsi="Times New Roman" w:eastAsia="仿宋_GB2312"/>
                <w:sz w:val="24"/>
              </w:rPr>
              <w:t xml:space="preserve">                    √               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457" w:hRule="atLeast"/>
        </w:trPr>
        <w:tc>
          <w:tcPr>
            <w:tcW w:w="3363" w:type="dxa"/>
            <w:gridSpan w:val="8"/>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矿山企业采矿生产开始时间</w:t>
            </w:r>
          </w:p>
        </w:tc>
        <w:tc>
          <w:tcPr>
            <w:tcW w:w="5707" w:type="dxa"/>
            <w:gridSpan w:val="14"/>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680" w:hRule="atLeast"/>
        </w:trPr>
        <w:tc>
          <w:tcPr>
            <w:tcW w:w="1471"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应缴纳的采矿权使用费</w:t>
            </w:r>
          </w:p>
        </w:tc>
        <w:tc>
          <w:tcPr>
            <w:tcW w:w="1488" w:type="dxa"/>
            <w:gridSpan w:val="5"/>
            <w:noWrap w:val="0"/>
            <w:vAlign w:val="center"/>
          </w:tcPr>
          <w:p>
            <w:pPr>
              <w:adjustRightInd w:val="0"/>
              <w:snapToGrid w:val="0"/>
              <w:jc w:val="right"/>
              <w:rPr>
                <w:rFonts w:ascii="Times New Roman" w:hAnsi="Times New Roman" w:eastAsia="仿宋_GB2312"/>
                <w:sz w:val="24"/>
              </w:rPr>
            </w:pPr>
            <w:r>
              <w:rPr>
                <w:rFonts w:ascii="Times New Roman" w:hAnsi="Times New Roman" w:eastAsia="仿宋_GB2312"/>
                <w:sz w:val="24"/>
              </w:rPr>
              <w:t xml:space="preserve">√万元 </w:t>
            </w:r>
          </w:p>
        </w:tc>
        <w:tc>
          <w:tcPr>
            <w:tcW w:w="1828" w:type="dxa"/>
            <w:gridSpan w:val="4"/>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经有关部门批准减免的</w:t>
            </w:r>
            <w:r>
              <w:rPr>
                <w:rFonts w:ascii="Times New Roman" w:hAnsi="Times New Roman" w:eastAsia="仿宋_GB2312"/>
                <w:spacing w:val="-20"/>
                <w:sz w:val="24"/>
              </w:rPr>
              <w:t>采矿权使用费</w:t>
            </w:r>
          </w:p>
        </w:tc>
        <w:tc>
          <w:tcPr>
            <w:tcW w:w="1306" w:type="dxa"/>
            <w:gridSpan w:val="3"/>
            <w:noWrap w:val="0"/>
            <w:vAlign w:val="center"/>
          </w:tcPr>
          <w:p>
            <w:pPr>
              <w:adjustRightInd w:val="0"/>
              <w:snapToGrid w:val="0"/>
              <w:jc w:val="right"/>
              <w:rPr>
                <w:rFonts w:ascii="Times New Roman" w:hAnsi="Times New Roman" w:eastAsia="仿宋_GB2312"/>
                <w:sz w:val="24"/>
              </w:rPr>
            </w:pPr>
            <w:r>
              <w:rPr>
                <w:rFonts w:ascii="Times New Roman" w:hAnsi="Times New Roman" w:eastAsia="仿宋_GB2312"/>
                <w:sz w:val="24"/>
              </w:rPr>
              <w:t>√万元</w:t>
            </w:r>
          </w:p>
        </w:tc>
        <w:tc>
          <w:tcPr>
            <w:tcW w:w="1584" w:type="dxa"/>
            <w:gridSpan w:val="6"/>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实际缴纳的</w:t>
            </w:r>
            <w:r>
              <w:rPr>
                <w:rFonts w:ascii="Times New Roman" w:hAnsi="Times New Roman" w:eastAsia="仿宋_GB2312"/>
                <w:spacing w:val="-20"/>
                <w:sz w:val="24"/>
              </w:rPr>
              <w:t>采矿权使用费</w:t>
            </w:r>
          </w:p>
        </w:tc>
        <w:tc>
          <w:tcPr>
            <w:tcW w:w="1393" w:type="dxa"/>
            <w:gridSpan w:val="2"/>
            <w:noWrap w:val="0"/>
            <w:vAlign w:val="center"/>
          </w:tcPr>
          <w:p>
            <w:pPr>
              <w:adjustRightInd w:val="0"/>
              <w:snapToGrid w:val="0"/>
              <w:jc w:val="right"/>
              <w:rPr>
                <w:rFonts w:ascii="Times New Roman" w:hAnsi="Times New Roman" w:eastAsia="仿宋_GB2312"/>
                <w:sz w:val="24"/>
              </w:rPr>
            </w:pPr>
            <w:r>
              <w:rPr>
                <w:rFonts w:ascii="Times New Roman" w:hAnsi="Times New Roman" w:eastAsia="仿宋_GB2312"/>
                <w:sz w:val="24"/>
              </w:rPr>
              <w:t>√万元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680" w:hRule="atLeast"/>
        </w:trPr>
        <w:tc>
          <w:tcPr>
            <w:tcW w:w="1471" w:type="dxa"/>
            <w:gridSpan w:val="2"/>
            <w:noWrap w:val="0"/>
            <w:vAlign w:val="center"/>
          </w:tcPr>
          <w:p>
            <w:pPr>
              <w:adjustRightInd w:val="0"/>
              <w:snapToGrid w:val="0"/>
              <w:jc w:val="center"/>
              <w:rPr>
                <w:rFonts w:ascii="Times New Roman" w:hAnsi="Times New Roman" w:eastAsia="仿宋_GB2312"/>
                <w:sz w:val="24"/>
                <w:szCs w:val="18"/>
              </w:rPr>
            </w:pPr>
            <w:r>
              <w:rPr>
                <w:rFonts w:ascii="Times New Roman" w:hAnsi="Times New Roman" w:eastAsia="仿宋_GB2312"/>
                <w:sz w:val="24"/>
                <w:szCs w:val="18"/>
              </w:rPr>
              <w:t>应缴纳的资源税</w:t>
            </w:r>
          </w:p>
        </w:tc>
        <w:tc>
          <w:tcPr>
            <w:tcW w:w="1488" w:type="dxa"/>
            <w:gridSpan w:val="5"/>
            <w:noWrap w:val="0"/>
            <w:vAlign w:val="center"/>
          </w:tcPr>
          <w:p>
            <w:pPr>
              <w:adjustRightInd w:val="0"/>
              <w:snapToGrid w:val="0"/>
              <w:jc w:val="right"/>
              <w:rPr>
                <w:rFonts w:ascii="Times New Roman" w:hAnsi="Times New Roman" w:eastAsia="仿宋_GB2312"/>
                <w:sz w:val="24"/>
                <w:szCs w:val="18"/>
              </w:rPr>
            </w:pPr>
            <w:r>
              <w:rPr>
                <w:rFonts w:ascii="Times New Roman" w:hAnsi="Times New Roman" w:eastAsia="仿宋_GB2312"/>
                <w:sz w:val="24"/>
              </w:rPr>
              <w:t>√</w:t>
            </w:r>
            <w:r>
              <w:rPr>
                <w:rFonts w:ascii="Times New Roman" w:hAnsi="Times New Roman" w:eastAsia="仿宋_GB2312"/>
                <w:sz w:val="24"/>
                <w:szCs w:val="18"/>
              </w:rPr>
              <w:t xml:space="preserve">万元 </w:t>
            </w:r>
          </w:p>
        </w:tc>
        <w:tc>
          <w:tcPr>
            <w:tcW w:w="1828" w:type="dxa"/>
            <w:gridSpan w:val="4"/>
            <w:noWrap w:val="0"/>
            <w:vAlign w:val="center"/>
          </w:tcPr>
          <w:p>
            <w:pPr>
              <w:adjustRightInd w:val="0"/>
              <w:snapToGrid w:val="0"/>
              <w:jc w:val="center"/>
              <w:rPr>
                <w:rFonts w:ascii="Times New Roman" w:hAnsi="Times New Roman" w:eastAsia="仿宋_GB2312"/>
                <w:sz w:val="24"/>
                <w:szCs w:val="18"/>
              </w:rPr>
            </w:pPr>
            <w:r>
              <w:rPr>
                <w:rFonts w:ascii="Times New Roman" w:hAnsi="Times New Roman" w:eastAsia="仿宋_GB2312"/>
                <w:spacing w:val="-20"/>
                <w:sz w:val="24"/>
                <w:szCs w:val="18"/>
              </w:rPr>
              <w:t>经有关部门批准减免的资源税</w:t>
            </w:r>
          </w:p>
        </w:tc>
        <w:tc>
          <w:tcPr>
            <w:tcW w:w="1306" w:type="dxa"/>
            <w:gridSpan w:val="3"/>
            <w:noWrap w:val="0"/>
            <w:vAlign w:val="center"/>
          </w:tcPr>
          <w:p>
            <w:pPr>
              <w:adjustRightInd w:val="0"/>
              <w:snapToGrid w:val="0"/>
              <w:jc w:val="right"/>
              <w:rPr>
                <w:rFonts w:ascii="Times New Roman" w:hAnsi="Times New Roman" w:eastAsia="仿宋_GB2312"/>
                <w:sz w:val="24"/>
                <w:szCs w:val="18"/>
              </w:rPr>
            </w:pPr>
            <w:r>
              <w:rPr>
                <w:rFonts w:ascii="Times New Roman" w:hAnsi="Times New Roman" w:eastAsia="仿宋_GB2312"/>
                <w:sz w:val="24"/>
              </w:rPr>
              <w:t>√</w:t>
            </w:r>
            <w:r>
              <w:rPr>
                <w:rFonts w:ascii="Times New Roman" w:hAnsi="Times New Roman" w:eastAsia="仿宋_GB2312"/>
                <w:sz w:val="24"/>
                <w:szCs w:val="18"/>
              </w:rPr>
              <w:t>万元</w:t>
            </w:r>
          </w:p>
        </w:tc>
        <w:tc>
          <w:tcPr>
            <w:tcW w:w="1584" w:type="dxa"/>
            <w:gridSpan w:val="6"/>
            <w:noWrap w:val="0"/>
            <w:vAlign w:val="center"/>
          </w:tcPr>
          <w:p>
            <w:pPr>
              <w:adjustRightInd w:val="0"/>
              <w:snapToGrid w:val="0"/>
              <w:jc w:val="center"/>
              <w:rPr>
                <w:rFonts w:ascii="Times New Roman" w:hAnsi="Times New Roman" w:eastAsia="仿宋_GB2312"/>
                <w:spacing w:val="-20"/>
                <w:sz w:val="24"/>
                <w:szCs w:val="18"/>
              </w:rPr>
            </w:pPr>
            <w:r>
              <w:rPr>
                <w:rFonts w:ascii="Times New Roman" w:hAnsi="Times New Roman" w:eastAsia="仿宋_GB2312"/>
                <w:sz w:val="24"/>
                <w:szCs w:val="18"/>
              </w:rPr>
              <w:t>实际缴纳的资源税</w:t>
            </w:r>
          </w:p>
        </w:tc>
        <w:tc>
          <w:tcPr>
            <w:tcW w:w="1393" w:type="dxa"/>
            <w:gridSpan w:val="2"/>
            <w:noWrap w:val="0"/>
            <w:vAlign w:val="center"/>
          </w:tcPr>
          <w:p>
            <w:pPr>
              <w:adjustRightInd w:val="0"/>
              <w:snapToGrid w:val="0"/>
              <w:jc w:val="right"/>
              <w:rPr>
                <w:rFonts w:ascii="Times New Roman" w:hAnsi="Times New Roman" w:eastAsia="仿宋_GB2312"/>
                <w:sz w:val="24"/>
                <w:szCs w:val="18"/>
              </w:rPr>
            </w:pPr>
            <w:r>
              <w:rPr>
                <w:rFonts w:ascii="Times New Roman" w:hAnsi="Times New Roman" w:eastAsia="仿宋_GB2312"/>
                <w:sz w:val="24"/>
              </w:rPr>
              <w:t>√</w:t>
            </w:r>
            <w:r>
              <w:rPr>
                <w:rFonts w:ascii="Times New Roman" w:hAnsi="Times New Roman" w:eastAsia="仿宋_GB2312"/>
                <w:sz w:val="24"/>
                <w:szCs w:val="18"/>
              </w:rPr>
              <w:t>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680" w:hRule="atLeast"/>
        </w:trPr>
        <w:tc>
          <w:tcPr>
            <w:tcW w:w="1471" w:type="dxa"/>
            <w:gridSpan w:val="2"/>
            <w:noWrap w:val="0"/>
            <w:vAlign w:val="center"/>
          </w:tcPr>
          <w:p>
            <w:pPr>
              <w:adjustRightInd w:val="0"/>
              <w:snapToGrid w:val="0"/>
              <w:jc w:val="center"/>
              <w:rPr>
                <w:rFonts w:ascii="Times New Roman" w:hAnsi="Times New Roman" w:eastAsia="仿宋_GB2312"/>
                <w:sz w:val="24"/>
                <w:szCs w:val="18"/>
              </w:rPr>
            </w:pPr>
            <w:r>
              <w:rPr>
                <w:rFonts w:ascii="Times New Roman" w:hAnsi="Times New Roman" w:eastAsia="仿宋_GB2312"/>
                <w:sz w:val="24"/>
                <w:szCs w:val="18"/>
              </w:rPr>
              <w:t>应缴纳的采矿权出让收益（价款）</w:t>
            </w:r>
          </w:p>
        </w:tc>
        <w:tc>
          <w:tcPr>
            <w:tcW w:w="1488" w:type="dxa"/>
            <w:gridSpan w:val="5"/>
            <w:noWrap w:val="0"/>
            <w:vAlign w:val="center"/>
          </w:tcPr>
          <w:p>
            <w:pPr>
              <w:adjustRightInd w:val="0"/>
              <w:snapToGrid w:val="0"/>
              <w:jc w:val="right"/>
              <w:rPr>
                <w:rFonts w:ascii="Times New Roman" w:hAnsi="Times New Roman" w:eastAsia="仿宋_GB2312"/>
                <w:sz w:val="24"/>
                <w:szCs w:val="18"/>
              </w:rPr>
            </w:pPr>
            <w:r>
              <w:rPr>
                <w:rFonts w:ascii="Times New Roman" w:hAnsi="Times New Roman" w:eastAsia="仿宋_GB2312"/>
                <w:sz w:val="24"/>
              </w:rPr>
              <w:t>√</w:t>
            </w:r>
            <w:r>
              <w:rPr>
                <w:rFonts w:ascii="Times New Roman" w:hAnsi="Times New Roman" w:eastAsia="仿宋_GB2312"/>
                <w:sz w:val="24"/>
                <w:szCs w:val="18"/>
              </w:rPr>
              <w:t xml:space="preserve">万元 </w:t>
            </w:r>
          </w:p>
        </w:tc>
        <w:tc>
          <w:tcPr>
            <w:tcW w:w="1828" w:type="dxa"/>
            <w:gridSpan w:val="4"/>
            <w:noWrap w:val="0"/>
            <w:vAlign w:val="center"/>
          </w:tcPr>
          <w:p>
            <w:pPr>
              <w:adjustRightInd w:val="0"/>
              <w:snapToGrid w:val="0"/>
              <w:jc w:val="center"/>
              <w:rPr>
                <w:rFonts w:ascii="Times New Roman" w:hAnsi="Times New Roman" w:eastAsia="仿宋_GB2312"/>
                <w:sz w:val="24"/>
                <w:szCs w:val="18"/>
              </w:rPr>
            </w:pPr>
            <w:r>
              <w:rPr>
                <w:rFonts w:ascii="Times New Roman" w:hAnsi="Times New Roman" w:eastAsia="仿宋_GB2312"/>
                <w:sz w:val="24"/>
                <w:szCs w:val="18"/>
              </w:rPr>
              <w:t>经有关部门批准减免的采矿权出让收益（价款）</w:t>
            </w:r>
          </w:p>
        </w:tc>
        <w:tc>
          <w:tcPr>
            <w:tcW w:w="1306" w:type="dxa"/>
            <w:gridSpan w:val="3"/>
            <w:noWrap w:val="0"/>
            <w:vAlign w:val="center"/>
          </w:tcPr>
          <w:p>
            <w:pPr>
              <w:adjustRightInd w:val="0"/>
              <w:snapToGrid w:val="0"/>
              <w:jc w:val="right"/>
              <w:rPr>
                <w:rFonts w:ascii="Times New Roman" w:hAnsi="Times New Roman" w:eastAsia="仿宋_GB2312"/>
                <w:sz w:val="24"/>
                <w:szCs w:val="18"/>
              </w:rPr>
            </w:pPr>
            <w:r>
              <w:rPr>
                <w:rFonts w:ascii="Times New Roman" w:hAnsi="Times New Roman" w:eastAsia="仿宋_GB2312"/>
                <w:sz w:val="24"/>
              </w:rPr>
              <w:t>√</w:t>
            </w:r>
            <w:r>
              <w:rPr>
                <w:rFonts w:ascii="Times New Roman" w:hAnsi="Times New Roman" w:eastAsia="仿宋_GB2312"/>
                <w:sz w:val="24"/>
                <w:szCs w:val="18"/>
              </w:rPr>
              <w:t>万元</w:t>
            </w:r>
          </w:p>
        </w:tc>
        <w:tc>
          <w:tcPr>
            <w:tcW w:w="1584" w:type="dxa"/>
            <w:gridSpan w:val="6"/>
            <w:noWrap w:val="0"/>
            <w:vAlign w:val="center"/>
          </w:tcPr>
          <w:p>
            <w:pPr>
              <w:adjustRightInd w:val="0"/>
              <w:snapToGrid w:val="0"/>
              <w:jc w:val="center"/>
              <w:rPr>
                <w:rFonts w:ascii="Times New Roman" w:hAnsi="Times New Roman" w:eastAsia="仿宋_GB2312"/>
                <w:sz w:val="24"/>
                <w:szCs w:val="18"/>
              </w:rPr>
            </w:pPr>
            <w:r>
              <w:rPr>
                <w:rFonts w:ascii="Times New Roman" w:hAnsi="Times New Roman" w:eastAsia="仿宋_GB2312"/>
                <w:sz w:val="24"/>
                <w:szCs w:val="18"/>
              </w:rPr>
              <w:t>实际缴纳的采矿权出让收益（价款）</w:t>
            </w:r>
          </w:p>
        </w:tc>
        <w:tc>
          <w:tcPr>
            <w:tcW w:w="1393" w:type="dxa"/>
            <w:gridSpan w:val="2"/>
            <w:noWrap w:val="0"/>
            <w:vAlign w:val="center"/>
          </w:tcPr>
          <w:p>
            <w:pPr>
              <w:adjustRightInd w:val="0"/>
              <w:snapToGrid w:val="0"/>
              <w:jc w:val="right"/>
              <w:rPr>
                <w:rFonts w:ascii="Times New Roman" w:hAnsi="Times New Roman" w:eastAsia="仿宋_GB2312"/>
                <w:sz w:val="24"/>
                <w:szCs w:val="18"/>
              </w:rPr>
            </w:pPr>
            <w:r>
              <w:rPr>
                <w:rFonts w:ascii="Times New Roman" w:hAnsi="Times New Roman" w:eastAsia="仿宋_GB2312"/>
                <w:sz w:val="24"/>
              </w:rPr>
              <w:t>√</w:t>
            </w:r>
            <w:r>
              <w:rPr>
                <w:rFonts w:ascii="Times New Roman" w:hAnsi="Times New Roman" w:eastAsia="仿宋_GB2312"/>
                <w:sz w:val="24"/>
                <w:szCs w:val="18"/>
              </w:rPr>
              <w:t>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680" w:hRule="atLeast"/>
        </w:trPr>
        <w:tc>
          <w:tcPr>
            <w:tcW w:w="1471" w:type="dxa"/>
            <w:gridSpan w:val="2"/>
            <w:noWrap w:val="0"/>
            <w:vAlign w:val="center"/>
          </w:tcPr>
          <w:p>
            <w:pPr>
              <w:adjustRightInd w:val="0"/>
              <w:snapToGrid w:val="0"/>
              <w:jc w:val="center"/>
              <w:rPr>
                <w:rFonts w:ascii="Times New Roman" w:hAnsi="Times New Roman" w:eastAsia="仿宋_GB2312"/>
                <w:sz w:val="24"/>
                <w:szCs w:val="18"/>
              </w:rPr>
            </w:pPr>
            <w:r>
              <w:rPr>
                <w:rFonts w:ascii="Times New Roman" w:hAnsi="Times New Roman" w:eastAsia="仿宋_GB2312"/>
                <w:sz w:val="24"/>
                <w:szCs w:val="18"/>
              </w:rPr>
              <w:t>损毁土地</w:t>
            </w:r>
          </w:p>
          <w:p>
            <w:pPr>
              <w:adjustRightInd w:val="0"/>
              <w:snapToGrid w:val="0"/>
              <w:jc w:val="center"/>
              <w:rPr>
                <w:rFonts w:ascii="Times New Roman" w:hAnsi="Times New Roman" w:eastAsia="仿宋_GB2312"/>
                <w:sz w:val="24"/>
                <w:szCs w:val="18"/>
              </w:rPr>
            </w:pPr>
            <w:r>
              <w:rPr>
                <w:rFonts w:ascii="Times New Roman" w:hAnsi="Times New Roman" w:eastAsia="仿宋_GB2312"/>
                <w:sz w:val="24"/>
                <w:szCs w:val="18"/>
              </w:rPr>
              <w:t>面积</w:t>
            </w:r>
          </w:p>
        </w:tc>
        <w:tc>
          <w:tcPr>
            <w:tcW w:w="3316" w:type="dxa"/>
            <w:gridSpan w:val="9"/>
            <w:noWrap w:val="0"/>
            <w:vAlign w:val="center"/>
          </w:tcPr>
          <w:p>
            <w:pPr>
              <w:adjustRightInd w:val="0"/>
              <w:snapToGrid w:val="0"/>
              <w:jc w:val="center"/>
              <w:rPr>
                <w:rFonts w:ascii="Times New Roman" w:hAnsi="Times New Roman" w:eastAsia="仿宋_GB2312"/>
                <w:sz w:val="24"/>
                <w:szCs w:val="18"/>
              </w:rPr>
            </w:pPr>
            <w:r>
              <w:rPr>
                <w:rFonts w:ascii="Times New Roman" w:hAnsi="Times New Roman" w:eastAsia="仿宋_GB2312"/>
                <w:sz w:val="24"/>
                <w:szCs w:val="18"/>
              </w:rPr>
              <w:t xml:space="preserve">         平方公里（根据矿山实际填写）</w:t>
            </w:r>
          </w:p>
        </w:tc>
        <w:tc>
          <w:tcPr>
            <w:tcW w:w="1306" w:type="dxa"/>
            <w:gridSpan w:val="3"/>
            <w:noWrap w:val="0"/>
            <w:vAlign w:val="center"/>
          </w:tcPr>
          <w:p>
            <w:pPr>
              <w:adjustRightInd w:val="0"/>
              <w:snapToGrid w:val="0"/>
              <w:jc w:val="center"/>
              <w:rPr>
                <w:rFonts w:ascii="Times New Roman" w:hAnsi="Times New Roman" w:eastAsia="仿宋_GB2312"/>
                <w:sz w:val="24"/>
                <w:szCs w:val="18"/>
              </w:rPr>
            </w:pPr>
            <w:r>
              <w:rPr>
                <w:rFonts w:ascii="Times New Roman" w:hAnsi="Times New Roman" w:eastAsia="仿宋_GB2312"/>
                <w:sz w:val="24"/>
                <w:szCs w:val="18"/>
              </w:rPr>
              <w:t>复垦土地</w:t>
            </w:r>
          </w:p>
          <w:p>
            <w:pPr>
              <w:adjustRightInd w:val="0"/>
              <w:snapToGrid w:val="0"/>
              <w:jc w:val="center"/>
              <w:rPr>
                <w:rFonts w:ascii="Times New Roman" w:hAnsi="Times New Roman" w:eastAsia="仿宋_GB2312"/>
                <w:sz w:val="24"/>
                <w:szCs w:val="18"/>
              </w:rPr>
            </w:pPr>
            <w:r>
              <w:rPr>
                <w:rFonts w:ascii="Times New Roman" w:hAnsi="Times New Roman" w:eastAsia="仿宋_GB2312"/>
                <w:sz w:val="24"/>
                <w:szCs w:val="18"/>
              </w:rPr>
              <w:t>面积</w:t>
            </w:r>
          </w:p>
        </w:tc>
        <w:tc>
          <w:tcPr>
            <w:tcW w:w="2977" w:type="dxa"/>
            <w:gridSpan w:val="8"/>
            <w:noWrap w:val="0"/>
            <w:vAlign w:val="center"/>
          </w:tcPr>
          <w:p>
            <w:pPr>
              <w:adjustRightInd w:val="0"/>
              <w:snapToGrid w:val="0"/>
              <w:ind w:right="960"/>
              <w:jc w:val="center"/>
              <w:rPr>
                <w:rFonts w:ascii="Times New Roman" w:hAnsi="Times New Roman" w:eastAsia="仿宋_GB2312"/>
                <w:sz w:val="24"/>
                <w:szCs w:val="18"/>
              </w:rPr>
            </w:pPr>
            <w:r>
              <w:rPr>
                <w:rFonts w:ascii="Times New Roman" w:hAnsi="Times New Roman" w:eastAsia="仿宋_GB2312"/>
                <w:sz w:val="24"/>
                <w:szCs w:val="18"/>
              </w:rPr>
              <w:t xml:space="preserve">  平方公里（根据矿山实际填写）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962" w:hRule="atLeast"/>
        </w:trPr>
        <w:tc>
          <w:tcPr>
            <w:tcW w:w="1471"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采矿权属</w:t>
            </w:r>
          </w:p>
          <w:p>
            <w:pPr>
              <w:adjustRightInd w:val="0"/>
              <w:snapToGrid w:val="0"/>
              <w:jc w:val="center"/>
              <w:rPr>
                <w:rFonts w:ascii="Times New Roman" w:hAnsi="Times New Roman" w:eastAsia="仿宋_GB2312"/>
                <w:sz w:val="24"/>
              </w:rPr>
            </w:pPr>
            <w:r>
              <w:rPr>
                <w:rFonts w:ascii="Times New Roman" w:hAnsi="Times New Roman" w:eastAsia="仿宋_GB2312"/>
                <w:sz w:val="24"/>
              </w:rPr>
              <w:t>有无争议</w:t>
            </w:r>
          </w:p>
        </w:tc>
        <w:tc>
          <w:tcPr>
            <w:tcW w:w="1488" w:type="dxa"/>
            <w:gridSpan w:val="5"/>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szCs w:val="18"/>
              </w:rPr>
              <w:t>（根据矿山实际填写）</w:t>
            </w:r>
          </w:p>
        </w:tc>
        <w:tc>
          <w:tcPr>
            <w:tcW w:w="2507" w:type="dxa"/>
            <w:gridSpan w:val="6"/>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采矿权出让收益</w:t>
            </w:r>
          </w:p>
          <w:p>
            <w:pPr>
              <w:adjustRightInd w:val="0"/>
              <w:snapToGrid w:val="0"/>
              <w:jc w:val="center"/>
              <w:rPr>
                <w:rFonts w:ascii="Times New Roman" w:hAnsi="Times New Roman" w:eastAsia="仿宋_GB2312"/>
                <w:sz w:val="24"/>
              </w:rPr>
            </w:pPr>
            <w:r>
              <w:rPr>
                <w:rFonts w:ascii="Times New Roman" w:hAnsi="Times New Roman" w:eastAsia="仿宋_GB2312"/>
                <w:sz w:val="24"/>
              </w:rPr>
              <w:t>（价款）缴纳方式</w:t>
            </w:r>
          </w:p>
        </w:tc>
        <w:tc>
          <w:tcPr>
            <w:tcW w:w="3604" w:type="dxa"/>
            <w:gridSpan w:val="9"/>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szCs w:val="18"/>
              </w:rPr>
              <w:t>（</w:t>
            </w:r>
            <w:r>
              <w:rPr>
                <w:rFonts w:hint="eastAsia" w:ascii="Times New Roman" w:hAnsi="Times New Roman" w:eastAsia="仿宋_GB2312"/>
                <w:sz w:val="24"/>
                <w:szCs w:val="18"/>
              </w:rPr>
              <w:t>根据</w:t>
            </w:r>
            <w:r>
              <w:rPr>
                <w:rFonts w:ascii="Times New Roman" w:hAnsi="Times New Roman" w:eastAsia="仿宋_GB2312"/>
                <w:sz w:val="24"/>
                <w:szCs w:val="18"/>
              </w:rPr>
              <w:t>出让合同填写）</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781" w:hRule="atLeast"/>
        </w:trPr>
        <w:tc>
          <w:tcPr>
            <w:tcW w:w="1471"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矿区面积</w:t>
            </w:r>
          </w:p>
        </w:tc>
        <w:tc>
          <w:tcPr>
            <w:tcW w:w="2466" w:type="dxa"/>
            <w:gridSpan w:val="7"/>
            <w:noWrap w:val="0"/>
            <w:vAlign w:val="center"/>
          </w:tcPr>
          <w:p>
            <w:pPr>
              <w:adjustRightInd w:val="0"/>
              <w:snapToGrid w:val="0"/>
              <w:jc w:val="right"/>
              <w:rPr>
                <w:rFonts w:ascii="Times New Roman" w:hAnsi="Times New Roman" w:eastAsia="仿宋_GB2312"/>
                <w:sz w:val="24"/>
              </w:rPr>
            </w:pPr>
            <w:r>
              <w:rPr>
                <w:rFonts w:ascii="Times New Roman" w:hAnsi="Times New Roman" w:eastAsia="仿宋_GB2312"/>
                <w:sz w:val="24"/>
              </w:rPr>
              <w:t>√平方公里</w:t>
            </w:r>
          </w:p>
        </w:tc>
        <w:tc>
          <w:tcPr>
            <w:tcW w:w="1529" w:type="dxa"/>
            <w:gridSpan w:val="4"/>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地理位置</w:t>
            </w:r>
          </w:p>
        </w:tc>
        <w:tc>
          <w:tcPr>
            <w:tcW w:w="3604" w:type="dxa"/>
            <w:gridSpan w:val="9"/>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√（填写至县区级）</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11" w:hRule="atLeast"/>
        </w:trPr>
        <w:tc>
          <w:tcPr>
            <w:tcW w:w="948" w:type="dxa"/>
            <w:vMerge w:val="restart"/>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受</w:t>
            </w:r>
          </w:p>
          <w:p>
            <w:pPr>
              <w:adjustRightInd w:val="0"/>
              <w:snapToGrid w:val="0"/>
              <w:jc w:val="center"/>
              <w:rPr>
                <w:rFonts w:ascii="Times New Roman" w:hAnsi="Times New Roman" w:eastAsia="仿宋_GB2312"/>
                <w:sz w:val="24"/>
              </w:rPr>
            </w:pPr>
            <w:r>
              <w:rPr>
                <w:rFonts w:ascii="Times New Roman" w:hAnsi="Times New Roman" w:eastAsia="仿宋_GB2312"/>
                <w:sz w:val="24"/>
              </w:rPr>
              <w:t>让</w:t>
            </w:r>
          </w:p>
          <w:p>
            <w:pPr>
              <w:adjustRightInd w:val="0"/>
              <w:snapToGrid w:val="0"/>
              <w:jc w:val="center"/>
              <w:rPr>
                <w:rFonts w:ascii="Times New Roman" w:hAnsi="Times New Roman" w:eastAsia="仿宋_GB2312"/>
                <w:sz w:val="24"/>
              </w:rPr>
            </w:pPr>
            <w:r>
              <w:rPr>
                <w:rFonts w:ascii="Times New Roman" w:hAnsi="Times New Roman" w:eastAsia="仿宋_GB2312"/>
                <w:sz w:val="24"/>
              </w:rPr>
              <w:t>人</w:t>
            </w:r>
          </w:p>
        </w:tc>
        <w:tc>
          <w:tcPr>
            <w:tcW w:w="4124" w:type="dxa"/>
            <w:gridSpan w:val="11"/>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统一社会信用代码</w:t>
            </w:r>
          </w:p>
        </w:tc>
        <w:tc>
          <w:tcPr>
            <w:tcW w:w="3998" w:type="dxa"/>
            <w:gridSpan w:val="10"/>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43" w:hRule="atLeast"/>
        </w:trPr>
        <w:tc>
          <w:tcPr>
            <w:tcW w:w="948" w:type="dxa"/>
            <w:vMerge w:val="continue"/>
            <w:noWrap w:val="0"/>
            <w:vAlign w:val="center"/>
          </w:tcPr>
          <w:p>
            <w:pPr>
              <w:adjustRightInd w:val="0"/>
              <w:snapToGrid w:val="0"/>
              <w:jc w:val="center"/>
              <w:rPr>
                <w:rFonts w:ascii="Times New Roman" w:hAnsi="Times New Roman" w:eastAsia="仿宋_GB2312"/>
                <w:sz w:val="24"/>
              </w:rPr>
            </w:pPr>
          </w:p>
        </w:tc>
        <w:tc>
          <w:tcPr>
            <w:tcW w:w="1424" w:type="dxa"/>
            <w:gridSpan w:val="4"/>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法定代表人</w:t>
            </w:r>
          </w:p>
        </w:tc>
        <w:tc>
          <w:tcPr>
            <w:tcW w:w="2700" w:type="dxa"/>
            <w:gridSpan w:val="7"/>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375" w:type="dxa"/>
            <w:gridSpan w:val="5"/>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经济类型</w:t>
            </w:r>
          </w:p>
        </w:tc>
        <w:tc>
          <w:tcPr>
            <w:tcW w:w="2623" w:type="dxa"/>
            <w:gridSpan w:val="5"/>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48" w:type="dxa"/>
            <w:vMerge w:val="continue"/>
            <w:noWrap w:val="0"/>
            <w:vAlign w:val="center"/>
          </w:tcPr>
          <w:p>
            <w:pPr>
              <w:adjustRightInd w:val="0"/>
              <w:snapToGrid w:val="0"/>
              <w:jc w:val="center"/>
              <w:rPr>
                <w:rFonts w:ascii="Times New Roman" w:hAnsi="Times New Roman" w:eastAsia="仿宋_GB2312"/>
                <w:sz w:val="24"/>
              </w:rPr>
            </w:pPr>
          </w:p>
        </w:tc>
        <w:tc>
          <w:tcPr>
            <w:tcW w:w="1424" w:type="dxa"/>
            <w:gridSpan w:val="4"/>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地    址</w:t>
            </w:r>
          </w:p>
        </w:tc>
        <w:tc>
          <w:tcPr>
            <w:tcW w:w="6698" w:type="dxa"/>
            <w:gridSpan w:val="17"/>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56" w:hRule="atLeast"/>
        </w:trPr>
        <w:tc>
          <w:tcPr>
            <w:tcW w:w="948" w:type="dxa"/>
            <w:vMerge w:val="continue"/>
            <w:noWrap w:val="0"/>
            <w:vAlign w:val="center"/>
          </w:tcPr>
          <w:p>
            <w:pPr>
              <w:adjustRightInd w:val="0"/>
              <w:snapToGrid w:val="0"/>
              <w:jc w:val="center"/>
              <w:rPr>
                <w:rFonts w:ascii="Times New Roman" w:hAnsi="Times New Roman" w:eastAsia="仿宋_GB2312"/>
                <w:sz w:val="24"/>
              </w:rPr>
            </w:pPr>
          </w:p>
        </w:tc>
        <w:tc>
          <w:tcPr>
            <w:tcW w:w="1424" w:type="dxa"/>
            <w:gridSpan w:val="4"/>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电    话</w:t>
            </w:r>
          </w:p>
        </w:tc>
        <w:tc>
          <w:tcPr>
            <w:tcW w:w="1914" w:type="dxa"/>
            <w:gridSpan w:val="5"/>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786"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传真</w:t>
            </w:r>
          </w:p>
        </w:tc>
        <w:tc>
          <w:tcPr>
            <w:tcW w:w="1521" w:type="dxa"/>
            <w:gridSpan w:val="7"/>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188" w:type="dxa"/>
            <w:gridSpan w:val="2"/>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邮政编码</w:t>
            </w:r>
          </w:p>
        </w:tc>
        <w:tc>
          <w:tcPr>
            <w:tcW w:w="1289" w:type="dxa"/>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48" w:type="dxa"/>
            <w:vMerge w:val="continue"/>
            <w:noWrap w:val="0"/>
            <w:vAlign w:val="center"/>
          </w:tcPr>
          <w:p>
            <w:pPr>
              <w:adjustRightInd w:val="0"/>
              <w:snapToGrid w:val="0"/>
              <w:jc w:val="center"/>
              <w:rPr>
                <w:rFonts w:ascii="Times New Roman" w:hAnsi="Times New Roman" w:eastAsia="仿宋_GB2312"/>
                <w:sz w:val="24"/>
              </w:rPr>
            </w:pPr>
          </w:p>
        </w:tc>
        <w:tc>
          <w:tcPr>
            <w:tcW w:w="1424" w:type="dxa"/>
            <w:gridSpan w:val="4"/>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开户银行</w:t>
            </w:r>
          </w:p>
        </w:tc>
        <w:tc>
          <w:tcPr>
            <w:tcW w:w="2700" w:type="dxa"/>
            <w:gridSpan w:val="7"/>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058" w:type="dxa"/>
            <w:gridSpan w:val="3"/>
            <w:noWrap w:val="0"/>
            <w:vAlign w:val="center"/>
          </w:tcPr>
          <w:p>
            <w:pPr>
              <w:adjustRightInd w:val="0"/>
              <w:snapToGrid w:val="0"/>
              <w:jc w:val="center"/>
              <w:rPr>
                <w:rFonts w:ascii="Times New Roman" w:hAnsi="Times New Roman" w:eastAsia="仿宋_GB2312"/>
                <w:sz w:val="24"/>
              </w:rPr>
            </w:pPr>
            <w:r>
              <w:rPr>
                <w:rFonts w:hint="eastAsia" w:ascii="Times New Roman" w:hAnsi="Times New Roman" w:eastAsia="仿宋_GB2312"/>
                <w:sz w:val="24"/>
              </w:rPr>
              <w:t>账</w:t>
            </w:r>
            <w:r>
              <w:rPr>
                <w:rFonts w:ascii="Times New Roman" w:hAnsi="Times New Roman" w:eastAsia="仿宋_GB2312"/>
                <w:sz w:val="24"/>
              </w:rPr>
              <w:t xml:space="preserve">  号</w:t>
            </w:r>
          </w:p>
        </w:tc>
        <w:tc>
          <w:tcPr>
            <w:tcW w:w="2940" w:type="dxa"/>
            <w:gridSpan w:val="7"/>
            <w:noWrap w:val="0"/>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cantSplit/>
          <w:trHeight w:val="10981" w:hRule="atLeast"/>
        </w:trPr>
        <w:tc>
          <w:tcPr>
            <w:tcW w:w="948" w:type="dxa"/>
            <w:tcBorders>
              <w:bottom w:val="single" w:color="auto" w:sz="2" w:space="0"/>
              <w:right w:val="single" w:color="auto" w:sz="4" w:space="0"/>
            </w:tcBorders>
            <w:noWrap w:val="0"/>
            <w:vAlign w:val="center"/>
          </w:tcPr>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t>转让申请人</w:t>
            </w:r>
          </w:p>
          <w:p>
            <w:pPr>
              <w:adjustRightInd w:val="0"/>
              <w:snapToGrid w:val="0"/>
              <w:spacing w:line="360" w:lineRule="auto"/>
              <w:jc w:val="center"/>
              <w:rPr>
                <w:rFonts w:ascii="Times New Roman" w:hAnsi="Times New Roman" w:eastAsia="仿宋_GB2312"/>
                <w:sz w:val="24"/>
              </w:rPr>
            </w:pPr>
            <w:r>
              <w:rPr>
                <w:rFonts w:ascii="Times New Roman" w:hAnsi="Times New Roman" w:eastAsia="仿宋_GB2312"/>
                <w:sz w:val="24"/>
              </w:rPr>
              <w:t>上级主管部门意见</w:t>
            </w:r>
          </w:p>
        </w:tc>
        <w:tc>
          <w:tcPr>
            <w:tcW w:w="8122" w:type="dxa"/>
            <w:gridSpan w:val="21"/>
            <w:tcBorders>
              <w:left w:val="single" w:color="auto" w:sz="4" w:space="0"/>
              <w:bottom w:val="single" w:color="auto" w:sz="2" w:space="0"/>
            </w:tcBorders>
            <w:noWrap w:val="0"/>
            <w:vAlign w:val="center"/>
          </w:tcPr>
          <w:p>
            <w:pPr>
              <w:adjustRightInd w:val="0"/>
              <w:snapToGrid w:val="0"/>
              <w:spacing w:line="360" w:lineRule="auto"/>
              <w:jc w:val="left"/>
              <w:rPr>
                <w:rFonts w:ascii="Times New Roman" w:hAnsi="Times New Roman" w:eastAsia="仿宋_GB2312"/>
                <w:sz w:val="24"/>
              </w:rPr>
            </w:pPr>
            <w:r>
              <w:rPr>
                <w:rFonts w:hint="eastAsia" w:ascii="Times New Roman" w:hAnsi="Times New Roman" w:eastAsia="仿宋_GB2312"/>
                <w:sz w:val="24"/>
              </w:rPr>
              <w:t>（主管部门指上级主管部门（企业），若申请人无上级主管部门，此栏填写“无上级主管部门”）</w:t>
            </w:r>
          </w:p>
          <w:p>
            <w:pPr>
              <w:adjustRightInd w:val="0"/>
              <w:snapToGrid w:val="0"/>
              <w:spacing w:line="360" w:lineRule="auto"/>
              <w:jc w:val="left"/>
              <w:rPr>
                <w:rFonts w:ascii="Times New Roman" w:hAnsi="Times New Roman" w:eastAsia="仿宋_GB2312"/>
                <w:sz w:val="24"/>
              </w:rPr>
            </w:pPr>
          </w:p>
          <w:p>
            <w:pPr>
              <w:adjustRightInd w:val="0"/>
              <w:snapToGrid w:val="0"/>
              <w:spacing w:line="360" w:lineRule="auto"/>
              <w:jc w:val="left"/>
              <w:rPr>
                <w:rFonts w:ascii="Times New Roman" w:hAnsi="Times New Roman" w:eastAsia="仿宋_GB2312"/>
                <w:sz w:val="24"/>
              </w:rPr>
            </w:pPr>
          </w:p>
          <w:p>
            <w:pPr>
              <w:adjustRightInd w:val="0"/>
              <w:snapToGrid w:val="0"/>
              <w:spacing w:line="360" w:lineRule="auto"/>
              <w:jc w:val="left"/>
              <w:rPr>
                <w:rFonts w:ascii="Times New Roman" w:hAnsi="Times New Roman" w:eastAsia="仿宋_GB2312"/>
                <w:sz w:val="24"/>
              </w:rPr>
            </w:pPr>
          </w:p>
          <w:p>
            <w:pPr>
              <w:adjustRightInd w:val="0"/>
              <w:snapToGrid w:val="0"/>
              <w:jc w:val="center"/>
              <w:rPr>
                <w:rFonts w:ascii="Times New Roman" w:hAnsi="Times New Roman" w:eastAsia="仿宋_GB2312"/>
                <w:sz w:val="24"/>
              </w:rPr>
            </w:pPr>
            <w:r>
              <w:rPr>
                <w:rFonts w:ascii="Times New Roman" w:hAnsi="Times New Roman" w:eastAsia="仿宋_GB2312"/>
                <w:sz w:val="24"/>
              </w:rPr>
              <w:t xml:space="preserve">                    （印章）      年      月     日  </w:t>
            </w:r>
          </w:p>
        </w:tc>
      </w:tr>
    </w:tbl>
    <w:p>
      <w:pPr>
        <w:rPr>
          <w:rFonts w:ascii="Times New Roman" w:hAnsi="Times New Roman"/>
        </w:rPr>
        <w:sectPr>
          <w:pgSz w:w="11906" w:h="16838"/>
          <w:pgMar w:top="1418" w:right="1418" w:bottom="1418" w:left="1418" w:header="851" w:footer="992" w:gutter="0"/>
          <w:pgNumType w:fmt="decimal"/>
          <w:cols w:space="720" w:num="1"/>
          <w:docGrid w:type="lines" w:linePitch="312" w:charSpace="0"/>
        </w:sectPr>
      </w:pPr>
    </w:p>
    <w:p>
      <w:pPr>
        <w:pageBreakBefore w:val="0"/>
        <w:widowControl w:val="0"/>
        <w:kinsoku/>
        <w:overflowPunct/>
        <w:topLinePunct w:val="0"/>
        <w:autoSpaceDE/>
        <w:autoSpaceDN/>
        <w:bidi w:val="0"/>
        <w:spacing w:line="576" w:lineRule="exact"/>
        <w:textAlignment w:val="auto"/>
        <w:rPr>
          <w:u w:val="none"/>
        </w:rPr>
      </w:pPr>
    </w:p>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6D07F5-E930-4B58-9FA7-1BDD2B06ED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82987D4-D1E0-47C9-87CC-0417DE915FE2}"/>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embedRegular r:id="rId3" w:fontKey="{99F17FC0-B6F4-4D11-9294-8B777C568A26}"/>
  </w:font>
  <w:font w:name="微软雅黑">
    <w:panose1 w:val="020B0503020204020204"/>
    <w:charset w:val="86"/>
    <w:family w:val="auto"/>
    <w:pitch w:val="default"/>
    <w:sig w:usb0="80000287" w:usb1="280F3C52" w:usb2="00000016" w:usb3="00000000" w:csb0="0004001F" w:csb1="00000000"/>
    <w:embedRegular r:id="rId4" w:fontKey="{679DA65B-DA80-4C44-B965-BF74E8381050}"/>
  </w:font>
  <w:font w:name="仿宋">
    <w:panose1 w:val="02010609060101010101"/>
    <w:charset w:val="86"/>
    <w:family w:val="modern"/>
    <w:pitch w:val="default"/>
    <w:sig w:usb0="800002BF" w:usb1="38CF7CFA" w:usb2="00000016" w:usb3="00000000" w:csb0="00040001" w:csb1="00000000"/>
    <w:embedRegular r:id="rId5" w:fontKey="{C49747EC-E028-40C0-8323-9BD05FD2B974}"/>
  </w:font>
  <w:font w:name="方正黑体简体">
    <w:panose1 w:val="03000509000000000000"/>
    <w:charset w:val="86"/>
    <w:family w:val="auto"/>
    <w:pitch w:val="default"/>
    <w:sig w:usb0="00000001" w:usb1="080E0000" w:usb2="00000000" w:usb3="00000000" w:csb0="00040000" w:csb1="00000000"/>
    <w:embedRegular r:id="rId6" w:fontKey="{2609E5C7-108E-49B8-9716-183686F9C45D}"/>
  </w:font>
  <w:font w:name="楷体">
    <w:panose1 w:val="02010609060101010101"/>
    <w:charset w:val="86"/>
    <w:family w:val="auto"/>
    <w:pitch w:val="default"/>
    <w:sig w:usb0="800002BF" w:usb1="38CF7CFA" w:usb2="00000016" w:usb3="00000000" w:csb0="00040001" w:csb1="00000000"/>
    <w:embedRegular r:id="rId7" w:fontKey="{5256C3BE-53D5-47B4-9303-C83D1428B51E}"/>
  </w:font>
  <w:font w:name="楷体_GB2312">
    <w:altName w:val="楷体"/>
    <w:panose1 w:val="02010609030101010101"/>
    <w:charset w:val="86"/>
    <w:family w:val="auto"/>
    <w:pitch w:val="default"/>
    <w:sig w:usb0="00000000" w:usb1="00000000" w:usb2="00000000" w:usb3="00000000" w:csb0="00040000" w:csb1="00000000"/>
    <w:embedRegular r:id="rId8" w:fontKey="{7BBD81F7-E92C-404D-BCB4-EC039E7BBF5E}"/>
  </w:font>
  <w:font w:name="仿宋_GB2312">
    <w:altName w:val="仿宋"/>
    <w:panose1 w:val="02010609030101010101"/>
    <w:charset w:val="86"/>
    <w:family w:val="modern"/>
    <w:pitch w:val="default"/>
    <w:sig w:usb0="00000000" w:usb1="00000000" w:usb2="00000000" w:usb3="00000000" w:csb0="00040000" w:csb1="00000000"/>
    <w:embedRegular r:id="rId9" w:fontKey="{24C182B1-ED31-4928-B02E-9EFCF0F082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7"/>
                          </w:pPr>
                          <w:r>
                            <w:fldChar w:fldCharType="begin"/>
                          </w:r>
                          <w:r>
                            <w:instrText xml:space="preserve"> PAGE  \* MERGEFORMAT </w:instrText>
                          </w:r>
                          <w:r>
                            <w:fldChar w:fldCharType="separate"/>
                          </w:r>
                          <w:r>
                            <w:t>21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fl+ikN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JCdwZoWhgR9vfxx//j7+&#10;+s5mUZ7W+Zyybhzlhe4tdDE1UvXuCuRXzyxc1sJu1QUitLUSJbWXKrN7pT2OjyCb9gOU9I7YBUhA&#10;XYUmApIajNBpNIfTaFQXmKTDl2cv5nQh6Wb2/M3raZpcJvKx1qEP7xQYFoOCIw0+YYv9lQ/EglLH&#10;lPiUhbVumjT8xv51QIn9iUruGaojk9h8TyN0m25QZgPlgTgh9M6if0VBDfiNs5ZcVXBLn4iz5r0l&#10;VaIBxwDHYDMGwkoqLHjgrA8vQ2/UnUO9rQl31P2ClFvrRCs21vdAHOOGfJLYDp6ORry/T1l//vHy&#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tbuXfQAAAAAgEAAA8AAAAAAAAAAQAgAAAAIgAAAGRy&#10;cy9kb3ducmV2LnhtbFBLAQIUABQAAAAIAIdO4kD35fopDQIAAA8EAAAOAAAAAAAAAAEAIAAAAB8B&#10;AABkcnMvZTJvRG9jLnhtbFBLBQYAAAAABgAGAFkBAACe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spacing w:line="240" w:lineRule="atLeast"/>
      <w:ind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spacing w:line="240" w:lineRule="atLeast"/>
      <w:ind w:firstLine="35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OTUwZGFiOGYyMTY4YTZjNDAxN2ZjMDQwZWM2ZDkifQ=="/>
  </w:docVars>
  <w:rsids>
    <w:rsidRoot w:val="45BF1F8F"/>
    <w:rsid w:val="08901A19"/>
    <w:rsid w:val="0B6E3CB4"/>
    <w:rsid w:val="0DED1503"/>
    <w:rsid w:val="10D821AF"/>
    <w:rsid w:val="1B303E5F"/>
    <w:rsid w:val="1B3A3A66"/>
    <w:rsid w:val="23CB5E8C"/>
    <w:rsid w:val="268A2EED"/>
    <w:rsid w:val="2A263B34"/>
    <w:rsid w:val="2CBC7A94"/>
    <w:rsid w:val="2EB060C2"/>
    <w:rsid w:val="300C7F94"/>
    <w:rsid w:val="30DA3DB5"/>
    <w:rsid w:val="313C59EB"/>
    <w:rsid w:val="31783982"/>
    <w:rsid w:val="334E5D5A"/>
    <w:rsid w:val="335C05C6"/>
    <w:rsid w:val="3971644D"/>
    <w:rsid w:val="3A5A6066"/>
    <w:rsid w:val="41B8730F"/>
    <w:rsid w:val="44B64174"/>
    <w:rsid w:val="45BF1F8F"/>
    <w:rsid w:val="496642D2"/>
    <w:rsid w:val="4BB275BC"/>
    <w:rsid w:val="4E802F63"/>
    <w:rsid w:val="528D5C4E"/>
    <w:rsid w:val="540C190A"/>
    <w:rsid w:val="566E5368"/>
    <w:rsid w:val="59662EEB"/>
    <w:rsid w:val="5BDBD384"/>
    <w:rsid w:val="60771CEC"/>
    <w:rsid w:val="635446C9"/>
    <w:rsid w:val="63C65464"/>
    <w:rsid w:val="64412D3D"/>
    <w:rsid w:val="66AB573B"/>
    <w:rsid w:val="6796339F"/>
    <w:rsid w:val="69B95123"/>
    <w:rsid w:val="69F0323B"/>
    <w:rsid w:val="6B923E7E"/>
    <w:rsid w:val="6BC8789F"/>
    <w:rsid w:val="71381023"/>
    <w:rsid w:val="753B0BFF"/>
    <w:rsid w:val="790E24A1"/>
    <w:rsid w:val="7AFB1A3F"/>
    <w:rsid w:val="7D4E3FDD"/>
    <w:rsid w:val="7FF7C76E"/>
    <w:rsid w:val="BEFFBE11"/>
    <w:rsid w:val="D9DEF30C"/>
    <w:rsid w:val="FBFD8E06"/>
    <w:rsid w:val="FFF33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3" w:lineRule="auto"/>
      <w:outlineLvl w:val="1"/>
    </w:pPr>
    <w:rPr>
      <w:rFonts w:ascii="Cambria"/>
      <w:b/>
      <w:sz w:val="32"/>
      <w:szCs w:val="20"/>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rPr>
      <w:rFonts w:eastAsia="方正仿宋简体"/>
      <w:sz w:val="44"/>
    </w:rPr>
  </w:style>
  <w:style w:type="paragraph" w:styleId="4">
    <w:name w:val="Body Text"/>
    <w:basedOn w:val="1"/>
    <w:autoRedefine/>
    <w:qFormat/>
    <w:uiPriority w:val="0"/>
    <w:pPr>
      <w:spacing w:after="120"/>
    </w:pPr>
  </w:style>
  <w:style w:type="paragraph" w:styleId="5">
    <w:name w:val="Body Text Indent"/>
    <w:basedOn w:val="1"/>
    <w:qFormat/>
    <w:uiPriority w:val="0"/>
    <w:pPr>
      <w:spacing w:after="120"/>
      <w:ind w:left="420" w:leftChars="200"/>
    </w:pPr>
  </w:style>
  <w:style w:type="paragraph" w:styleId="6">
    <w:name w:val="Plain Text"/>
    <w:basedOn w:val="1"/>
    <w:autoRedefine/>
    <w:qFormat/>
    <w:uiPriority w:val="0"/>
    <w:rPr>
      <w:rFonts w:ascii="Times New Roman" w:hAnsi="Times New Roman" w:eastAsia="宋体" w:cs="Times New Roman"/>
      <w:sz w:val="20"/>
      <w:szCs w:val="21"/>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ind w:left="0" w:leftChars="0" w:firstLine="420" w:firstLineChars="200"/>
    </w:pPr>
  </w:style>
  <w:style w:type="character" w:styleId="12">
    <w:name w:val="Strong"/>
    <w:basedOn w:val="11"/>
    <w:autoRedefine/>
    <w:qFormat/>
    <w:uiPriority w:val="0"/>
    <w:rPr>
      <w:b/>
    </w:rPr>
  </w:style>
  <w:style w:type="paragraph" w:customStyle="1" w:styleId="13">
    <w:name w:val="正文缩进1"/>
    <w:basedOn w:val="1"/>
    <w:autoRedefine/>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12041</Words>
  <Characters>12225</Characters>
  <Lines>0</Lines>
  <Paragraphs>0</Paragraphs>
  <TotalTime>1</TotalTime>
  <ScaleCrop>false</ScaleCrop>
  <LinksUpToDate>false</LinksUpToDate>
  <CharactersWithSpaces>13382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2024-04-08T20:33:00Z</dcterms:created>
  <dc:creator>Dawa  Dolma</dc:creator>
  <cp:lastModifiedBy>左岸</cp:lastModifiedBy>
  <cp:lastPrinted>2024-05-22T17:26:00Z</cp:lastPrinted>
  <dcterms:modified xsi:type="dcterms:W3CDTF">2024-05-22T10:27:01Z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69E0F522406043428E13E970C69BA37D_13</vt:lpwstr>
  </property>
</Properties>
</file>